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3E7A" w14:textId="77777777" w:rsidR="00201791" w:rsidRDefault="00201791" w:rsidP="00201791">
      <w:pPr>
        <w:spacing w:after="40"/>
        <w:rPr>
          <w:rFonts w:ascii="Garamond" w:hAnsi="Garamond"/>
          <w:b/>
        </w:rPr>
      </w:pPr>
      <w:r>
        <w:rPr>
          <w:rFonts w:ascii="Garamond" w:hAnsi="Garamond"/>
          <w:b/>
        </w:rPr>
        <w:t xml:space="preserve">TO: </w:t>
      </w:r>
      <w:r>
        <w:rPr>
          <w:rFonts w:ascii="Garamond" w:hAnsi="Garamond"/>
          <w:b/>
        </w:rPr>
        <w:tab/>
      </w:r>
      <w:r>
        <w:rPr>
          <w:rFonts w:ascii="Garamond" w:hAnsi="Garamond"/>
          <w:b/>
        </w:rPr>
        <w:tab/>
      </w:r>
      <w:r>
        <w:rPr>
          <w:rFonts w:ascii="Garamond" w:hAnsi="Garamond"/>
          <w:b/>
        </w:rPr>
        <w:tab/>
        <w:t>Clergy, Senior Wardens, Convention Lay Delegates</w:t>
      </w:r>
    </w:p>
    <w:p w14:paraId="294D7BA7" w14:textId="409A1107" w:rsidR="00201791" w:rsidRDefault="00201791" w:rsidP="00201791">
      <w:pPr>
        <w:spacing w:after="40"/>
        <w:rPr>
          <w:rFonts w:ascii="Garamond" w:hAnsi="Garamond"/>
          <w:b/>
        </w:rPr>
      </w:pPr>
      <w:r>
        <w:rPr>
          <w:rFonts w:ascii="Garamond" w:hAnsi="Garamond"/>
          <w:b/>
        </w:rPr>
        <w:t>RE:</w:t>
      </w:r>
      <w:r>
        <w:rPr>
          <w:rFonts w:ascii="Garamond" w:hAnsi="Garamond"/>
          <w:b/>
        </w:rPr>
        <w:tab/>
      </w:r>
      <w:r>
        <w:rPr>
          <w:rFonts w:ascii="Garamond" w:hAnsi="Garamond"/>
          <w:b/>
        </w:rPr>
        <w:tab/>
      </w:r>
      <w:r>
        <w:rPr>
          <w:rFonts w:ascii="Garamond" w:hAnsi="Garamond"/>
          <w:b/>
        </w:rPr>
        <w:tab/>
        <w:t>Resolutions to the 10</w:t>
      </w:r>
      <w:r w:rsidR="00160760">
        <w:rPr>
          <w:rFonts w:ascii="Garamond" w:hAnsi="Garamond"/>
          <w:b/>
        </w:rPr>
        <w:t>3</w:t>
      </w:r>
      <w:r w:rsidR="00160760">
        <w:rPr>
          <w:rFonts w:ascii="Garamond" w:hAnsi="Garamond"/>
          <w:b/>
          <w:vertAlign w:val="superscript"/>
        </w:rPr>
        <w:t>r</w:t>
      </w:r>
      <w:r>
        <w:rPr>
          <w:rFonts w:ascii="Garamond" w:hAnsi="Garamond"/>
          <w:b/>
          <w:vertAlign w:val="superscript"/>
        </w:rPr>
        <w:t>d</w:t>
      </w:r>
      <w:r>
        <w:rPr>
          <w:rFonts w:ascii="Garamond" w:hAnsi="Garamond"/>
          <w:b/>
        </w:rPr>
        <w:t xml:space="preserve"> Annual Convention of</w:t>
      </w:r>
    </w:p>
    <w:p w14:paraId="1C8D8B64" w14:textId="77777777" w:rsidR="00201791" w:rsidRDefault="00201791" w:rsidP="00201791">
      <w:pPr>
        <w:spacing w:after="40"/>
        <w:rPr>
          <w:rFonts w:ascii="Garamond" w:hAnsi="Garamond"/>
          <w:b/>
        </w:rPr>
      </w:pPr>
      <w:r>
        <w:rPr>
          <w:rFonts w:ascii="Garamond" w:hAnsi="Garamond"/>
          <w:b/>
        </w:rPr>
        <w:tab/>
      </w:r>
      <w:r>
        <w:rPr>
          <w:rFonts w:ascii="Garamond" w:hAnsi="Garamond"/>
          <w:b/>
        </w:rPr>
        <w:tab/>
      </w:r>
      <w:r>
        <w:rPr>
          <w:rFonts w:ascii="Garamond" w:hAnsi="Garamond"/>
          <w:b/>
        </w:rPr>
        <w:tab/>
        <w:t>The Episcopal Diocese of Western North Carolina</w:t>
      </w:r>
    </w:p>
    <w:p w14:paraId="7D293E03" w14:textId="77777777" w:rsidR="00201791" w:rsidRDefault="00201791" w:rsidP="00201791">
      <w:pPr>
        <w:spacing w:after="40"/>
        <w:rPr>
          <w:rFonts w:ascii="Garamond" w:hAnsi="Garamond"/>
          <w:b/>
        </w:rPr>
      </w:pPr>
      <w:r>
        <w:rPr>
          <w:rFonts w:ascii="Garamond" w:hAnsi="Garamond"/>
          <w:b/>
        </w:rPr>
        <w:t>FROM:</w:t>
      </w:r>
      <w:r>
        <w:rPr>
          <w:rFonts w:ascii="Garamond" w:hAnsi="Garamond"/>
          <w:b/>
        </w:rPr>
        <w:tab/>
      </w:r>
      <w:r>
        <w:rPr>
          <w:rFonts w:ascii="Garamond" w:hAnsi="Garamond"/>
          <w:b/>
        </w:rPr>
        <w:tab/>
        <w:t>The Rev. Gaelyn Evangreene, Secretary of Convention</w:t>
      </w:r>
    </w:p>
    <w:p w14:paraId="323CEC41" w14:textId="71344A61" w:rsidR="00201791" w:rsidRDefault="00201791" w:rsidP="00201791">
      <w:pPr>
        <w:spacing w:after="40"/>
        <w:rPr>
          <w:rFonts w:ascii="Garamond" w:hAnsi="Garamond"/>
          <w:b/>
        </w:rPr>
      </w:pPr>
      <w:r>
        <w:rPr>
          <w:rFonts w:ascii="Garamond" w:hAnsi="Garamond"/>
          <w:b/>
        </w:rPr>
        <w:t>DATE</w:t>
      </w:r>
      <w:proofErr w:type="gramStart"/>
      <w:r>
        <w:rPr>
          <w:rFonts w:ascii="Garamond" w:hAnsi="Garamond"/>
          <w:b/>
        </w:rPr>
        <w:t>:</w:t>
      </w:r>
      <w:r>
        <w:rPr>
          <w:rFonts w:ascii="Garamond" w:hAnsi="Garamond"/>
          <w:b/>
        </w:rPr>
        <w:tab/>
      </w:r>
      <w:r>
        <w:rPr>
          <w:rFonts w:ascii="Garamond" w:hAnsi="Garamond"/>
          <w:b/>
        </w:rPr>
        <w:tab/>
      </w:r>
      <w:r w:rsidR="00160760">
        <w:rPr>
          <w:rFonts w:ascii="Garamond" w:hAnsi="Garamond"/>
          <w:b/>
        </w:rPr>
        <w:t>July</w:t>
      </w:r>
      <w:proofErr w:type="gramEnd"/>
      <w:r>
        <w:rPr>
          <w:rFonts w:ascii="Garamond" w:hAnsi="Garamond"/>
          <w:b/>
        </w:rPr>
        <w:t xml:space="preserve"> 202</w:t>
      </w:r>
      <w:r w:rsidR="00160760">
        <w:rPr>
          <w:rFonts w:ascii="Garamond" w:hAnsi="Garamond"/>
          <w:b/>
        </w:rPr>
        <w:t>5</w:t>
      </w:r>
    </w:p>
    <w:p w14:paraId="66405A7E" w14:textId="77777777" w:rsidR="00201791" w:rsidRDefault="00201791" w:rsidP="00201791">
      <w:pPr>
        <w:spacing w:after="40"/>
        <w:rPr>
          <w:rFonts w:ascii="Garamond" w:hAnsi="Garamond"/>
          <w:b/>
        </w:rPr>
      </w:pPr>
    </w:p>
    <w:p w14:paraId="4DDC8EA8" w14:textId="774BED55" w:rsidR="00201791" w:rsidRPr="00352332" w:rsidRDefault="00201791" w:rsidP="00201791">
      <w:pPr>
        <w:spacing w:after="40"/>
        <w:rPr>
          <w:rFonts w:ascii="Garamond" w:hAnsi="Garamond"/>
          <w:sz w:val="23"/>
          <w:szCs w:val="23"/>
        </w:rPr>
      </w:pPr>
      <w:r w:rsidRPr="00352332">
        <w:rPr>
          <w:rFonts w:ascii="Garamond" w:hAnsi="Garamond"/>
          <w:sz w:val="23"/>
          <w:szCs w:val="23"/>
        </w:rPr>
        <w:t>It is time to submit resolutions for the 10</w:t>
      </w:r>
      <w:r w:rsidR="00160760">
        <w:rPr>
          <w:rFonts w:ascii="Garamond" w:hAnsi="Garamond"/>
          <w:sz w:val="23"/>
          <w:szCs w:val="23"/>
        </w:rPr>
        <w:t>3</w:t>
      </w:r>
      <w:r w:rsidR="00160760">
        <w:rPr>
          <w:rFonts w:ascii="Garamond" w:hAnsi="Garamond"/>
          <w:sz w:val="23"/>
          <w:szCs w:val="23"/>
          <w:vertAlign w:val="superscript"/>
        </w:rPr>
        <w:t>r</w:t>
      </w:r>
      <w:r w:rsidRPr="00352332">
        <w:rPr>
          <w:rFonts w:ascii="Garamond" w:hAnsi="Garamond"/>
          <w:sz w:val="23"/>
          <w:szCs w:val="23"/>
          <w:vertAlign w:val="superscript"/>
        </w:rPr>
        <w:t xml:space="preserve">d </w:t>
      </w:r>
      <w:r w:rsidRPr="00352332">
        <w:rPr>
          <w:rFonts w:ascii="Garamond" w:hAnsi="Garamond"/>
          <w:sz w:val="23"/>
          <w:szCs w:val="23"/>
        </w:rPr>
        <w:t xml:space="preserve">Annual Convention of the Diocese at </w:t>
      </w:r>
      <w:r w:rsidR="008925D5">
        <w:rPr>
          <w:rFonts w:ascii="Garamond" w:hAnsi="Garamond"/>
          <w:sz w:val="23"/>
          <w:szCs w:val="23"/>
        </w:rPr>
        <w:t>Christ School</w:t>
      </w:r>
      <w:r w:rsidRPr="00352332">
        <w:rPr>
          <w:rFonts w:ascii="Garamond" w:hAnsi="Garamond"/>
          <w:sz w:val="23"/>
          <w:szCs w:val="23"/>
        </w:rPr>
        <w:t>,</w:t>
      </w:r>
      <w:r w:rsidR="008925D5">
        <w:rPr>
          <w:rFonts w:ascii="Garamond" w:hAnsi="Garamond"/>
          <w:sz w:val="23"/>
          <w:szCs w:val="23"/>
        </w:rPr>
        <w:t xml:space="preserve"> Arden,</w:t>
      </w:r>
      <w:r w:rsidRPr="00352332">
        <w:rPr>
          <w:rFonts w:ascii="Garamond" w:hAnsi="Garamond"/>
          <w:sz w:val="23"/>
          <w:szCs w:val="23"/>
        </w:rPr>
        <w:t xml:space="preserve"> North Carolina, November 8, 202</w:t>
      </w:r>
      <w:r w:rsidR="008925D5">
        <w:rPr>
          <w:rFonts w:ascii="Garamond" w:hAnsi="Garamond"/>
          <w:sz w:val="23"/>
          <w:szCs w:val="23"/>
        </w:rPr>
        <w:t>5</w:t>
      </w:r>
      <w:r w:rsidRPr="00352332">
        <w:rPr>
          <w:rFonts w:ascii="Garamond" w:hAnsi="Garamond"/>
          <w:sz w:val="23"/>
          <w:szCs w:val="23"/>
        </w:rPr>
        <w:t xml:space="preserve">.  </w:t>
      </w:r>
      <w:bookmarkStart w:id="0" w:name="_Hlk49689207"/>
      <w:r w:rsidRPr="00352332">
        <w:rPr>
          <w:rFonts w:ascii="Garamond" w:hAnsi="Garamond"/>
          <w:sz w:val="23"/>
          <w:szCs w:val="23"/>
        </w:rPr>
        <w:t>It is essential for delegates to review resolutions prior to convention. Therefore, all resolutions and discussion papers must be submitted no later than October 2</w:t>
      </w:r>
      <w:r w:rsidR="00196555">
        <w:rPr>
          <w:rFonts w:ascii="Garamond" w:hAnsi="Garamond"/>
          <w:sz w:val="23"/>
          <w:szCs w:val="23"/>
        </w:rPr>
        <w:t>0</w:t>
      </w:r>
      <w:r w:rsidRPr="00352332">
        <w:rPr>
          <w:rFonts w:ascii="Garamond" w:hAnsi="Garamond"/>
          <w:sz w:val="23"/>
          <w:szCs w:val="23"/>
        </w:rPr>
        <w:t xml:space="preserve">, </w:t>
      </w:r>
      <w:proofErr w:type="gramStart"/>
      <w:r w:rsidRPr="00352332">
        <w:rPr>
          <w:rFonts w:ascii="Garamond" w:hAnsi="Garamond"/>
          <w:sz w:val="23"/>
          <w:szCs w:val="23"/>
        </w:rPr>
        <w:t>202</w:t>
      </w:r>
      <w:r w:rsidR="00196555">
        <w:rPr>
          <w:rFonts w:ascii="Garamond" w:hAnsi="Garamond"/>
          <w:sz w:val="23"/>
          <w:szCs w:val="23"/>
        </w:rPr>
        <w:t>5</w:t>
      </w:r>
      <w:proofErr w:type="gramEnd"/>
      <w:r w:rsidRPr="00352332">
        <w:rPr>
          <w:rFonts w:ascii="Garamond" w:hAnsi="Garamond"/>
          <w:sz w:val="23"/>
          <w:szCs w:val="23"/>
        </w:rPr>
        <w:t xml:space="preserve"> so that they can be published online by October 2</w:t>
      </w:r>
      <w:r w:rsidR="00196555">
        <w:rPr>
          <w:rFonts w:ascii="Garamond" w:hAnsi="Garamond"/>
          <w:sz w:val="23"/>
          <w:szCs w:val="23"/>
        </w:rPr>
        <w:t>4</w:t>
      </w:r>
      <w:r w:rsidRPr="00352332">
        <w:rPr>
          <w:rFonts w:ascii="Garamond" w:hAnsi="Garamond"/>
          <w:sz w:val="23"/>
          <w:szCs w:val="23"/>
        </w:rPr>
        <w:t>, 202</w:t>
      </w:r>
      <w:r w:rsidR="00196555">
        <w:rPr>
          <w:rFonts w:ascii="Garamond" w:hAnsi="Garamond"/>
          <w:sz w:val="23"/>
          <w:szCs w:val="23"/>
        </w:rPr>
        <w:t>5</w:t>
      </w:r>
      <w:r w:rsidRPr="00352332">
        <w:rPr>
          <w:rFonts w:ascii="Garamond" w:hAnsi="Garamond"/>
          <w:sz w:val="23"/>
          <w:szCs w:val="23"/>
        </w:rPr>
        <w:t>.</w:t>
      </w:r>
      <w:bookmarkEnd w:id="0"/>
    </w:p>
    <w:p w14:paraId="215998AD" w14:textId="77777777" w:rsidR="00201791" w:rsidRPr="00352332" w:rsidRDefault="00201791" w:rsidP="00201791">
      <w:pPr>
        <w:spacing w:after="40"/>
        <w:rPr>
          <w:rFonts w:ascii="Garamond" w:hAnsi="Garamond"/>
          <w:sz w:val="23"/>
          <w:szCs w:val="23"/>
        </w:rPr>
      </w:pPr>
    </w:p>
    <w:p w14:paraId="0542EFEE" w14:textId="4A81547C" w:rsidR="00201791" w:rsidRPr="00352332" w:rsidRDefault="00201791" w:rsidP="00201791">
      <w:pPr>
        <w:spacing w:after="40"/>
        <w:rPr>
          <w:rFonts w:ascii="Garamond" w:hAnsi="Garamond"/>
          <w:sz w:val="23"/>
          <w:szCs w:val="23"/>
        </w:rPr>
      </w:pPr>
      <w:r w:rsidRPr="00352332">
        <w:rPr>
          <w:rFonts w:ascii="Garamond" w:hAnsi="Garamond"/>
          <w:b/>
          <w:sz w:val="23"/>
          <w:szCs w:val="23"/>
        </w:rPr>
        <w:t>PROCEEDURE</w:t>
      </w:r>
      <w:r w:rsidRPr="00352332">
        <w:rPr>
          <w:rFonts w:ascii="Garamond" w:hAnsi="Garamond"/>
          <w:sz w:val="23"/>
          <w:szCs w:val="23"/>
        </w:rPr>
        <w:t>:</w:t>
      </w:r>
      <w:r w:rsidRPr="00352332">
        <w:rPr>
          <w:rFonts w:ascii="Garamond" w:hAnsi="Garamond"/>
          <w:sz w:val="23"/>
          <w:szCs w:val="23"/>
        </w:rPr>
        <w:tab/>
        <w:t xml:space="preserve">Using the online </w:t>
      </w:r>
      <w:hyperlink r:id="rId5" w:history="1">
        <w:hyperlink r:id="rId6" w:history="1">
          <w:hyperlink r:id="rId7" w:history="1">
            <w:r w:rsidRPr="00F47DCB">
              <w:rPr>
                <w:rStyle w:val="Hyperlink"/>
                <w:rFonts w:ascii="Garamond" w:eastAsiaTheme="majorEastAsia" w:hAnsi="Garamond"/>
                <w:sz w:val="23"/>
                <w:szCs w:val="23"/>
              </w:rPr>
              <w:t>Resolution Submission Form</w:t>
            </w:r>
          </w:hyperlink>
        </w:hyperlink>
      </w:hyperlink>
      <w:r w:rsidRPr="00352332">
        <w:rPr>
          <w:sz w:val="23"/>
          <w:szCs w:val="23"/>
        </w:rPr>
        <w:t>,</w:t>
      </w:r>
      <w:r w:rsidRPr="00352332">
        <w:rPr>
          <w:rFonts w:ascii="Garamond" w:hAnsi="Garamond"/>
          <w:sz w:val="23"/>
          <w:szCs w:val="23"/>
        </w:rPr>
        <w:t xml:space="preserve"> please submit your resolution or discussion paper in the format provided online.  All fields must be complete </w:t>
      </w:r>
      <w:proofErr w:type="gramStart"/>
      <w:r w:rsidRPr="00352332">
        <w:rPr>
          <w:rFonts w:ascii="Garamond" w:hAnsi="Garamond"/>
          <w:sz w:val="23"/>
          <w:szCs w:val="23"/>
        </w:rPr>
        <w:t>in order to</w:t>
      </w:r>
      <w:proofErr w:type="gramEnd"/>
      <w:r w:rsidRPr="00352332">
        <w:rPr>
          <w:rFonts w:ascii="Garamond" w:hAnsi="Garamond"/>
          <w:sz w:val="23"/>
          <w:szCs w:val="23"/>
        </w:rPr>
        <w:t xml:space="preserve"> submit the resolution or discussion paper, including all contact information for individual submitting the form and speaking to the resolution or discussion paper.</w:t>
      </w:r>
    </w:p>
    <w:p w14:paraId="73FB3115" w14:textId="77777777" w:rsidR="00201791" w:rsidRPr="00352332" w:rsidRDefault="00201791" w:rsidP="00201791">
      <w:pPr>
        <w:spacing w:after="40"/>
        <w:rPr>
          <w:rFonts w:ascii="Garamond" w:hAnsi="Garamond"/>
          <w:sz w:val="23"/>
          <w:szCs w:val="23"/>
        </w:rPr>
      </w:pPr>
    </w:p>
    <w:p w14:paraId="0696F89B" w14:textId="77777777" w:rsidR="00201791" w:rsidRPr="00352332" w:rsidRDefault="00201791" w:rsidP="00201791">
      <w:pPr>
        <w:spacing w:after="40"/>
        <w:jc w:val="center"/>
        <w:rPr>
          <w:rFonts w:ascii="Garamond" w:hAnsi="Garamond"/>
          <w:sz w:val="23"/>
          <w:szCs w:val="23"/>
        </w:rPr>
      </w:pPr>
      <w:r w:rsidRPr="00352332">
        <w:rPr>
          <w:rFonts w:ascii="Garamond" w:hAnsi="Garamond"/>
          <w:sz w:val="23"/>
          <w:szCs w:val="23"/>
        </w:rPr>
        <w:t xml:space="preserve">Online Resolution Submission Form can be found on the Diocesan Convention page </w:t>
      </w:r>
    </w:p>
    <w:p w14:paraId="68CBFD17" w14:textId="77777777" w:rsidR="00201791" w:rsidRPr="00352332" w:rsidRDefault="00201791" w:rsidP="00201791">
      <w:pPr>
        <w:spacing w:after="40"/>
        <w:jc w:val="center"/>
        <w:rPr>
          <w:rFonts w:ascii="Garamond" w:hAnsi="Garamond"/>
          <w:sz w:val="23"/>
          <w:szCs w:val="23"/>
        </w:rPr>
      </w:pPr>
      <w:r w:rsidRPr="00352332">
        <w:rPr>
          <w:rFonts w:ascii="Garamond" w:hAnsi="Garamond"/>
          <w:sz w:val="23"/>
          <w:szCs w:val="23"/>
        </w:rPr>
        <w:t>or by clicking the link above.</w:t>
      </w:r>
    </w:p>
    <w:p w14:paraId="74B950B1" w14:textId="77777777" w:rsidR="00201791" w:rsidRPr="00352332" w:rsidRDefault="00201791" w:rsidP="00201791">
      <w:pPr>
        <w:spacing w:after="40"/>
        <w:jc w:val="center"/>
        <w:rPr>
          <w:rFonts w:ascii="Garamond" w:hAnsi="Garamond"/>
          <w:sz w:val="23"/>
          <w:szCs w:val="23"/>
          <w:u w:val="single"/>
        </w:rPr>
      </w:pPr>
    </w:p>
    <w:p w14:paraId="04598161" w14:textId="77777777" w:rsidR="00201791" w:rsidRPr="00352332" w:rsidRDefault="00201791" w:rsidP="00201791">
      <w:pPr>
        <w:spacing w:before="240"/>
        <w:jc w:val="center"/>
        <w:rPr>
          <w:rFonts w:ascii="Garamond" w:hAnsi="Garamond"/>
          <w:b/>
          <w:sz w:val="23"/>
          <w:szCs w:val="23"/>
        </w:rPr>
      </w:pPr>
      <w:r w:rsidRPr="00352332">
        <w:rPr>
          <w:rFonts w:ascii="Garamond" w:hAnsi="Garamond"/>
          <w:b/>
          <w:sz w:val="23"/>
          <w:szCs w:val="23"/>
        </w:rPr>
        <w:t>Helpful Information on Resolutions and Discussion Papers</w:t>
      </w:r>
    </w:p>
    <w:p w14:paraId="78C50914" w14:textId="77777777" w:rsidR="00201791" w:rsidRPr="00352332" w:rsidRDefault="00201791" w:rsidP="00201791">
      <w:pPr>
        <w:spacing w:before="240"/>
        <w:jc w:val="center"/>
        <w:rPr>
          <w:rFonts w:ascii="Garamond" w:hAnsi="Garamond"/>
          <w:b/>
          <w:sz w:val="23"/>
          <w:szCs w:val="23"/>
        </w:rPr>
      </w:pPr>
      <w:r w:rsidRPr="00352332">
        <w:rPr>
          <w:rFonts w:ascii="Garamond" w:hAnsi="Garamond"/>
          <w:b/>
          <w:sz w:val="23"/>
          <w:szCs w:val="23"/>
        </w:rPr>
        <w:t>What is a resolution?</w:t>
      </w:r>
    </w:p>
    <w:p w14:paraId="39FA2FDD" w14:textId="77777777" w:rsidR="00201791" w:rsidRPr="00352332" w:rsidRDefault="00201791" w:rsidP="00201791">
      <w:pPr>
        <w:spacing w:before="240"/>
        <w:jc w:val="center"/>
        <w:rPr>
          <w:rFonts w:ascii="Garamond" w:hAnsi="Garamond"/>
          <w:sz w:val="23"/>
          <w:szCs w:val="23"/>
        </w:rPr>
      </w:pPr>
      <w:r w:rsidRPr="00352332">
        <w:rPr>
          <w:rFonts w:ascii="Garamond" w:hAnsi="Garamond"/>
          <w:sz w:val="23"/>
          <w:szCs w:val="23"/>
        </w:rPr>
        <w:t xml:space="preserve">A resolution is a written proposal, put in form for debate, amendment, clarification and eventual vote.  </w:t>
      </w:r>
    </w:p>
    <w:p w14:paraId="4E0B04D4" w14:textId="77777777" w:rsidR="00201791" w:rsidRPr="00352332" w:rsidRDefault="00201791" w:rsidP="00201791">
      <w:pPr>
        <w:spacing w:before="240"/>
        <w:jc w:val="center"/>
        <w:rPr>
          <w:rFonts w:ascii="Garamond" w:hAnsi="Garamond"/>
          <w:b/>
          <w:sz w:val="23"/>
          <w:szCs w:val="23"/>
        </w:rPr>
      </w:pPr>
      <w:r w:rsidRPr="00352332">
        <w:rPr>
          <w:rFonts w:ascii="Garamond" w:hAnsi="Garamond"/>
          <w:b/>
          <w:sz w:val="23"/>
          <w:szCs w:val="23"/>
        </w:rPr>
        <w:t>What is a discussion paper?</w:t>
      </w:r>
    </w:p>
    <w:p w14:paraId="17C5272A" w14:textId="77777777" w:rsidR="00201791" w:rsidRPr="00352332" w:rsidRDefault="00201791" w:rsidP="00201791">
      <w:pPr>
        <w:spacing w:before="240"/>
        <w:rPr>
          <w:rFonts w:ascii="Garamond" w:hAnsi="Garamond"/>
          <w:sz w:val="23"/>
          <w:szCs w:val="23"/>
        </w:rPr>
      </w:pPr>
      <w:r w:rsidRPr="00352332">
        <w:rPr>
          <w:rFonts w:ascii="Garamond" w:hAnsi="Garamond"/>
          <w:sz w:val="23"/>
          <w:szCs w:val="23"/>
        </w:rPr>
        <w:t>A discussion paper is an alternative to a formal resolution with the specific intent of introducing a topic for conversation only. Discussion Papers are not voted on come up but are submitted to the delegates for their consideration.</w:t>
      </w:r>
    </w:p>
    <w:p w14:paraId="017C2A30" w14:textId="77777777" w:rsidR="00201791" w:rsidRPr="00352332" w:rsidRDefault="00201791" w:rsidP="00201791">
      <w:pPr>
        <w:spacing w:before="240"/>
        <w:jc w:val="center"/>
        <w:rPr>
          <w:rFonts w:ascii="Garamond" w:hAnsi="Garamond"/>
          <w:b/>
          <w:sz w:val="23"/>
          <w:szCs w:val="23"/>
        </w:rPr>
      </w:pPr>
      <w:r w:rsidRPr="00352332">
        <w:rPr>
          <w:rFonts w:ascii="Garamond" w:hAnsi="Garamond"/>
          <w:b/>
          <w:sz w:val="23"/>
          <w:szCs w:val="23"/>
        </w:rPr>
        <w:t>Guidelines regarding resolutions and discussion papers</w:t>
      </w:r>
    </w:p>
    <w:p w14:paraId="136B2232" w14:textId="77777777" w:rsidR="00201791" w:rsidRPr="00352332" w:rsidRDefault="00201791" w:rsidP="00201791">
      <w:pPr>
        <w:spacing w:before="240"/>
        <w:rPr>
          <w:rFonts w:ascii="Garamond" w:hAnsi="Garamond"/>
          <w:sz w:val="23"/>
          <w:szCs w:val="23"/>
        </w:rPr>
      </w:pPr>
      <w:r w:rsidRPr="00352332">
        <w:rPr>
          <w:rFonts w:ascii="Garamond" w:hAnsi="Garamond"/>
          <w:sz w:val="23"/>
          <w:szCs w:val="23"/>
        </w:rPr>
        <w:t>Any church member can write a resolution or discussion paper concerning the mission and ministry of our church, but to become a part of the convention's business, it must be sponsored or endorsed by at least one or more of the following:</w:t>
      </w:r>
    </w:p>
    <w:p w14:paraId="100B98D5" w14:textId="77777777" w:rsidR="00201791" w:rsidRPr="00352332" w:rsidRDefault="00201791" w:rsidP="00201791">
      <w:pPr>
        <w:spacing w:before="240"/>
        <w:rPr>
          <w:rFonts w:ascii="Garamond" w:hAnsi="Garamond"/>
          <w:sz w:val="23"/>
          <w:szCs w:val="23"/>
        </w:rPr>
      </w:pPr>
    </w:p>
    <w:p w14:paraId="27F2D8FE" w14:textId="77777777" w:rsidR="00201791" w:rsidRPr="00352332" w:rsidRDefault="00201791" w:rsidP="00201791">
      <w:pPr>
        <w:numPr>
          <w:ilvl w:val="1"/>
          <w:numId w:val="2"/>
        </w:numPr>
        <w:rPr>
          <w:rFonts w:ascii="Garamond" w:hAnsi="Garamond"/>
          <w:sz w:val="23"/>
          <w:szCs w:val="23"/>
        </w:rPr>
      </w:pPr>
      <w:r w:rsidRPr="00352332">
        <w:rPr>
          <w:rFonts w:ascii="Garamond" w:hAnsi="Garamond"/>
          <w:sz w:val="23"/>
          <w:szCs w:val="23"/>
        </w:rPr>
        <w:t>A delegate, lay or clergy</w:t>
      </w:r>
    </w:p>
    <w:p w14:paraId="2A7B4D8C" w14:textId="77777777" w:rsidR="00201791" w:rsidRPr="00352332" w:rsidRDefault="00201791" w:rsidP="00201791">
      <w:pPr>
        <w:numPr>
          <w:ilvl w:val="1"/>
          <w:numId w:val="2"/>
        </w:numPr>
        <w:rPr>
          <w:rFonts w:ascii="Garamond" w:hAnsi="Garamond"/>
          <w:sz w:val="23"/>
          <w:szCs w:val="23"/>
        </w:rPr>
      </w:pPr>
      <w:r w:rsidRPr="00352332">
        <w:rPr>
          <w:rFonts w:ascii="Garamond" w:hAnsi="Garamond"/>
          <w:sz w:val="23"/>
          <w:szCs w:val="23"/>
        </w:rPr>
        <w:t>A commission or committee of the diocese</w:t>
      </w:r>
    </w:p>
    <w:p w14:paraId="575AB7B5" w14:textId="77777777" w:rsidR="00201791" w:rsidRPr="00352332" w:rsidRDefault="00201791" w:rsidP="00201791">
      <w:pPr>
        <w:numPr>
          <w:ilvl w:val="1"/>
          <w:numId w:val="2"/>
        </w:numPr>
        <w:rPr>
          <w:rFonts w:ascii="Garamond" w:hAnsi="Garamond"/>
          <w:sz w:val="23"/>
          <w:szCs w:val="23"/>
        </w:rPr>
      </w:pPr>
      <w:r w:rsidRPr="00352332">
        <w:rPr>
          <w:rFonts w:ascii="Garamond" w:hAnsi="Garamond"/>
          <w:sz w:val="23"/>
          <w:szCs w:val="23"/>
        </w:rPr>
        <w:t xml:space="preserve">A parish vestry </w:t>
      </w:r>
    </w:p>
    <w:p w14:paraId="4E4673A8" w14:textId="77777777" w:rsidR="00201791" w:rsidRPr="00352332" w:rsidRDefault="00201791" w:rsidP="00201791">
      <w:pPr>
        <w:numPr>
          <w:ilvl w:val="1"/>
          <w:numId w:val="2"/>
        </w:numPr>
        <w:rPr>
          <w:rFonts w:ascii="Garamond" w:hAnsi="Garamond"/>
          <w:sz w:val="23"/>
          <w:szCs w:val="23"/>
        </w:rPr>
      </w:pPr>
      <w:r w:rsidRPr="00352332">
        <w:rPr>
          <w:rFonts w:ascii="Garamond" w:hAnsi="Garamond"/>
          <w:sz w:val="23"/>
          <w:szCs w:val="23"/>
        </w:rPr>
        <w:t>A deanery</w:t>
      </w:r>
    </w:p>
    <w:p w14:paraId="7FCFCE8B" w14:textId="77777777" w:rsidR="00201791" w:rsidRDefault="00201791" w:rsidP="00201791">
      <w:pPr>
        <w:ind w:left="1440"/>
        <w:rPr>
          <w:rFonts w:ascii="Garamond" w:hAnsi="Garamond"/>
          <w:sz w:val="23"/>
          <w:szCs w:val="23"/>
        </w:rPr>
      </w:pPr>
    </w:p>
    <w:p w14:paraId="62339485" w14:textId="77777777" w:rsidR="00201791" w:rsidRDefault="00201791" w:rsidP="00201791">
      <w:pPr>
        <w:ind w:left="1440"/>
        <w:rPr>
          <w:rFonts w:ascii="Garamond" w:hAnsi="Garamond"/>
          <w:sz w:val="23"/>
          <w:szCs w:val="23"/>
        </w:rPr>
      </w:pPr>
    </w:p>
    <w:p w14:paraId="6FD58D0D" w14:textId="77777777" w:rsidR="00201791" w:rsidRPr="00352332" w:rsidRDefault="00201791" w:rsidP="00201791">
      <w:pPr>
        <w:ind w:left="1440"/>
        <w:rPr>
          <w:rFonts w:ascii="Garamond" w:hAnsi="Garamond"/>
          <w:sz w:val="23"/>
          <w:szCs w:val="23"/>
        </w:rPr>
      </w:pPr>
    </w:p>
    <w:p w14:paraId="6E912AA6" w14:textId="77777777" w:rsidR="00201791" w:rsidRPr="00352332" w:rsidRDefault="00201791" w:rsidP="00201791">
      <w:pPr>
        <w:ind w:left="1440"/>
        <w:rPr>
          <w:rFonts w:ascii="Garamond" w:hAnsi="Garamond"/>
          <w:sz w:val="23"/>
          <w:szCs w:val="23"/>
        </w:rPr>
      </w:pPr>
    </w:p>
    <w:p w14:paraId="521E171E" w14:textId="77777777" w:rsidR="00201791" w:rsidRPr="00352332" w:rsidRDefault="00201791" w:rsidP="00201791">
      <w:pPr>
        <w:numPr>
          <w:ilvl w:val="0"/>
          <w:numId w:val="1"/>
        </w:numPr>
        <w:rPr>
          <w:rFonts w:ascii="Garamond" w:hAnsi="Garamond"/>
          <w:sz w:val="23"/>
          <w:szCs w:val="23"/>
        </w:rPr>
      </w:pPr>
      <w:r w:rsidRPr="00352332">
        <w:rPr>
          <w:rFonts w:ascii="Garamond" w:hAnsi="Garamond"/>
          <w:sz w:val="23"/>
          <w:szCs w:val="23"/>
        </w:rPr>
        <w:t xml:space="preserve">A resolution or discussion paper sponsored by a commission, committee, vestry, or deanery must designate an individual who will represent that organization at the hearing on the resolution and be prepared to speak regarding the resolution. </w:t>
      </w:r>
    </w:p>
    <w:p w14:paraId="6769BAA1" w14:textId="77777777" w:rsidR="00201791" w:rsidRPr="00352332" w:rsidRDefault="00201791" w:rsidP="00201791">
      <w:pPr>
        <w:numPr>
          <w:ilvl w:val="0"/>
          <w:numId w:val="1"/>
        </w:numPr>
        <w:rPr>
          <w:rFonts w:ascii="Garamond" w:hAnsi="Garamond"/>
          <w:sz w:val="23"/>
          <w:szCs w:val="23"/>
        </w:rPr>
      </w:pPr>
      <w:r w:rsidRPr="00352332">
        <w:rPr>
          <w:rFonts w:ascii="Garamond" w:hAnsi="Garamond"/>
          <w:sz w:val="23"/>
          <w:szCs w:val="23"/>
        </w:rPr>
        <w:t>If implementation of a resolution would require action by the Diocese or any committee, commission, parish, worshipping community, task force, or working group of the Diocese, the movers of the resolution must have discussed it with the affected group(s) prior to submission.</w:t>
      </w:r>
    </w:p>
    <w:p w14:paraId="5E299F6F" w14:textId="77777777" w:rsidR="00201791" w:rsidRPr="00352332" w:rsidRDefault="00201791" w:rsidP="00201791">
      <w:pPr>
        <w:numPr>
          <w:ilvl w:val="0"/>
          <w:numId w:val="1"/>
        </w:numPr>
        <w:rPr>
          <w:rFonts w:ascii="Garamond" w:hAnsi="Garamond"/>
          <w:sz w:val="23"/>
          <w:szCs w:val="23"/>
        </w:rPr>
      </w:pPr>
      <w:r w:rsidRPr="00352332">
        <w:rPr>
          <w:rFonts w:ascii="Garamond" w:hAnsi="Garamond"/>
          <w:sz w:val="23"/>
          <w:szCs w:val="23"/>
        </w:rPr>
        <w:t>There will be no “unfunded mandate” resolutions.  If a resolution requires the expenditure of funds, it must also provide for the funding of the resolution.</w:t>
      </w:r>
    </w:p>
    <w:p w14:paraId="7DD64335" w14:textId="77777777" w:rsidR="00201791" w:rsidRPr="00352332" w:rsidRDefault="00201791" w:rsidP="00201791">
      <w:pPr>
        <w:spacing w:before="240"/>
        <w:jc w:val="center"/>
        <w:rPr>
          <w:rFonts w:ascii="Garamond" w:hAnsi="Garamond"/>
          <w:b/>
          <w:sz w:val="23"/>
          <w:szCs w:val="23"/>
        </w:rPr>
      </w:pPr>
      <w:r w:rsidRPr="00352332">
        <w:rPr>
          <w:rFonts w:ascii="Garamond" w:hAnsi="Garamond"/>
          <w:b/>
          <w:sz w:val="23"/>
          <w:szCs w:val="23"/>
        </w:rPr>
        <w:t>How does the process work?</w:t>
      </w:r>
    </w:p>
    <w:p w14:paraId="1FDD38F3" w14:textId="77777777" w:rsidR="00201791" w:rsidRPr="00352332" w:rsidRDefault="00201791" w:rsidP="00201791">
      <w:pPr>
        <w:spacing w:before="240"/>
        <w:rPr>
          <w:rFonts w:ascii="Garamond" w:hAnsi="Garamond"/>
          <w:sz w:val="23"/>
          <w:szCs w:val="23"/>
        </w:rPr>
      </w:pPr>
      <w:r w:rsidRPr="00352332">
        <w:rPr>
          <w:rFonts w:ascii="Garamond" w:hAnsi="Garamond"/>
          <w:sz w:val="23"/>
          <w:szCs w:val="23"/>
        </w:rPr>
        <w:t xml:space="preserve">Resolutions will be introduced by the </w:t>
      </w:r>
      <w:proofErr w:type="gramStart"/>
      <w:r w:rsidRPr="00352332">
        <w:rPr>
          <w:rFonts w:ascii="Garamond" w:hAnsi="Garamond"/>
          <w:sz w:val="23"/>
          <w:szCs w:val="23"/>
        </w:rPr>
        <w:t>Bishop</w:t>
      </w:r>
      <w:proofErr w:type="gramEnd"/>
      <w:r w:rsidRPr="00352332">
        <w:rPr>
          <w:rFonts w:ascii="Garamond" w:hAnsi="Garamond"/>
          <w:sz w:val="23"/>
          <w:szCs w:val="23"/>
        </w:rPr>
        <w:t xml:space="preserve"> to a committee.  If needed the resolution will be assigned to a committee. Committees will hold hearings, either before Convention or at Convention or during the period in between conventions, to discuss resolutions assigned to them. Those delegates who wish to address a particular resolution should attend the committee meeting and express their views at that time. </w:t>
      </w:r>
      <w:proofErr w:type="gramStart"/>
      <w:r w:rsidRPr="00352332">
        <w:rPr>
          <w:rFonts w:ascii="Garamond" w:hAnsi="Garamond"/>
          <w:sz w:val="23"/>
          <w:szCs w:val="23"/>
        </w:rPr>
        <w:t>Convention</w:t>
      </w:r>
      <w:proofErr w:type="gramEnd"/>
      <w:r w:rsidRPr="00352332">
        <w:rPr>
          <w:rFonts w:ascii="Garamond" w:hAnsi="Garamond"/>
          <w:sz w:val="23"/>
          <w:szCs w:val="23"/>
        </w:rPr>
        <w:t xml:space="preserve"> will discuss the resolutions and vote on them.  </w:t>
      </w:r>
    </w:p>
    <w:p w14:paraId="04DE7CF3" w14:textId="77777777" w:rsidR="00201791" w:rsidRPr="00352332" w:rsidRDefault="00201791" w:rsidP="00201791">
      <w:pPr>
        <w:spacing w:before="240"/>
        <w:jc w:val="center"/>
        <w:rPr>
          <w:rFonts w:ascii="Garamond" w:hAnsi="Garamond"/>
          <w:b/>
          <w:sz w:val="23"/>
          <w:szCs w:val="23"/>
        </w:rPr>
      </w:pPr>
      <w:r w:rsidRPr="00352332">
        <w:rPr>
          <w:rFonts w:ascii="Garamond" w:hAnsi="Garamond"/>
          <w:b/>
          <w:sz w:val="23"/>
          <w:szCs w:val="23"/>
        </w:rPr>
        <w:t>What happens in committee?</w:t>
      </w:r>
    </w:p>
    <w:p w14:paraId="666C325E" w14:textId="77777777" w:rsidR="00201791" w:rsidRPr="00352332" w:rsidRDefault="00201791" w:rsidP="00201791">
      <w:pPr>
        <w:spacing w:before="240"/>
        <w:rPr>
          <w:rFonts w:ascii="Garamond" w:hAnsi="Garamond"/>
          <w:sz w:val="23"/>
          <w:szCs w:val="23"/>
        </w:rPr>
      </w:pPr>
      <w:r w:rsidRPr="00352332">
        <w:rPr>
          <w:rFonts w:ascii="Garamond" w:hAnsi="Garamond"/>
          <w:sz w:val="23"/>
          <w:szCs w:val="23"/>
        </w:rPr>
        <w:t>The committee can make amendments, clarifications and other edits as necessary. The committee can also consolidate several resolutions addressing the same issue; however, the committee cannot write a completely new resolution. The committee recommends the resolution for adoption, rejection, discharge, or tabling.</w:t>
      </w:r>
    </w:p>
    <w:p w14:paraId="5FD533E9" w14:textId="77777777" w:rsidR="00201791" w:rsidRPr="00352332" w:rsidRDefault="00201791" w:rsidP="00201791">
      <w:pPr>
        <w:keepNext/>
        <w:spacing w:before="240"/>
        <w:jc w:val="center"/>
        <w:rPr>
          <w:rFonts w:ascii="Garamond" w:hAnsi="Garamond"/>
          <w:b/>
          <w:sz w:val="23"/>
          <w:szCs w:val="23"/>
        </w:rPr>
      </w:pPr>
      <w:r w:rsidRPr="00352332">
        <w:rPr>
          <w:rFonts w:ascii="Garamond" w:hAnsi="Garamond"/>
          <w:b/>
          <w:sz w:val="23"/>
          <w:szCs w:val="23"/>
        </w:rPr>
        <w:t>When and where do I submit a resolution?</w:t>
      </w:r>
    </w:p>
    <w:p w14:paraId="113563D7" w14:textId="6A420666" w:rsidR="00201791" w:rsidRPr="00352332" w:rsidRDefault="00201791" w:rsidP="00201791">
      <w:pPr>
        <w:keepNext/>
        <w:spacing w:before="240"/>
        <w:rPr>
          <w:rFonts w:ascii="Garamond" w:hAnsi="Garamond"/>
          <w:sz w:val="23"/>
          <w:szCs w:val="23"/>
        </w:rPr>
      </w:pPr>
      <w:r w:rsidRPr="00352332">
        <w:rPr>
          <w:rFonts w:ascii="Garamond" w:hAnsi="Garamond"/>
          <w:sz w:val="23"/>
          <w:szCs w:val="23"/>
        </w:rPr>
        <w:t xml:space="preserve">Resolutions and discussion papers </w:t>
      </w:r>
      <w:r w:rsidRPr="00352332">
        <w:rPr>
          <w:rFonts w:ascii="Garamond" w:hAnsi="Garamond"/>
          <w:b/>
          <w:i/>
          <w:sz w:val="23"/>
          <w:szCs w:val="23"/>
        </w:rPr>
        <w:t>must be submitted prior to Oct. 2</w:t>
      </w:r>
      <w:r w:rsidR="00EB1F12">
        <w:rPr>
          <w:rFonts w:ascii="Garamond" w:hAnsi="Garamond"/>
          <w:b/>
          <w:i/>
          <w:sz w:val="23"/>
          <w:szCs w:val="23"/>
        </w:rPr>
        <w:t>0</w:t>
      </w:r>
      <w:r w:rsidRPr="00352332">
        <w:rPr>
          <w:rFonts w:ascii="Garamond" w:hAnsi="Garamond"/>
          <w:b/>
          <w:i/>
          <w:sz w:val="23"/>
          <w:szCs w:val="23"/>
        </w:rPr>
        <w:t xml:space="preserve">, </w:t>
      </w:r>
      <w:proofErr w:type="gramStart"/>
      <w:r w:rsidRPr="00352332">
        <w:rPr>
          <w:rFonts w:ascii="Garamond" w:hAnsi="Garamond"/>
          <w:b/>
          <w:i/>
          <w:sz w:val="23"/>
          <w:szCs w:val="23"/>
        </w:rPr>
        <w:t>202</w:t>
      </w:r>
      <w:r w:rsidR="00EB1F12">
        <w:rPr>
          <w:rFonts w:ascii="Garamond" w:hAnsi="Garamond"/>
          <w:b/>
          <w:i/>
          <w:sz w:val="23"/>
          <w:szCs w:val="23"/>
        </w:rPr>
        <w:t>5</w:t>
      </w:r>
      <w:r w:rsidRPr="00352332">
        <w:rPr>
          <w:rFonts w:ascii="Garamond" w:hAnsi="Garamond"/>
          <w:b/>
          <w:i/>
          <w:sz w:val="23"/>
          <w:szCs w:val="23"/>
        </w:rPr>
        <w:t xml:space="preserve">  </w:t>
      </w:r>
      <w:r w:rsidRPr="00352332">
        <w:rPr>
          <w:rFonts w:ascii="Garamond" w:hAnsi="Garamond"/>
          <w:bCs/>
          <w:iCs/>
          <w:sz w:val="23"/>
          <w:szCs w:val="23"/>
        </w:rPr>
        <w:t>using</w:t>
      </w:r>
      <w:proofErr w:type="gramEnd"/>
      <w:r w:rsidRPr="00352332">
        <w:rPr>
          <w:rFonts w:ascii="Garamond" w:hAnsi="Garamond"/>
          <w:sz w:val="23"/>
          <w:szCs w:val="23"/>
        </w:rPr>
        <w:t xml:space="preserve"> the online form found on the diocesan website. All resolutions and discussion papers are collected by the Rev. Gaelyn Evangreene, Secretary of Convention or the Rev. Canon Augusta Anderson, Chair of Dispatch of Business and forwarded to Bishop José for review.</w:t>
      </w:r>
    </w:p>
    <w:p w14:paraId="4843DBB0" w14:textId="77777777" w:rsidR="00201791" w:rsidRPr="00352332" w:rsidRDefault="00201791" w:rsidP="00201791">
      <w:pPr>
        <w:spacing w:before="240"/>
        <w:rPr>
          <w:rFonts w:ascii="Garamond" w:hAnsi="Garamond"/>
          <w:sz w:val="23"/>
          <w:szCs w:val="23"/>
        </w:rPr>
      </w:pPr>
      <w:r w:rsidRPr="00352332">
        <w:rPr>
          <w:rFonts w:ascii="Garamond" w:hAnsi="Garamond"/>
          <w:sz w:val="23"/>
          <w:szCs w:val="23"/>
        </w:rPr>
        <w:t xml:space="preserve">In some rare instances, it will be impossible or impractical to submit a resolution or discussion paper before the deadline.  In that event, the resolution must include a written Motion to Suspend the Rule showing good cause as to why the deadline could not be met.  Late resolutions that do not include such a Motion are out of order.  A PDF document of the resolution and Motion to Suspend the Rule must be provided to Canon Anderson by 8:45 a.m. Saturday morning of convention.  </w:t>
      </w:r>
      <w:proofErr w:type="gramStart"/>
      <w:r w:rsidRPr="00352332">
        <w:rPr>
          <w:rFonts w:ascii="Garamond" w:hAnsi="Garamond"/>
          <w:sz w:val="23"/>
          <w:szCs w:val="23"/>
        </w:rPr>
        <w:t>In order for</w:t>
      </w:r>
      <w:proofErr w:type="gramEnd"/>
      <w:r w:rsidRPr="00352332">
        <w:rPr>
          <w:rFonts w:ascii="Garamond" w:hAnsi="Garamond"/>
          <w:sz w:val="23"/>
          <w:szCs w:val="23"/>
        </w:rPr>
        <w:t xml:space="preserve"> the deputies to consider the resolution, they must first vote on the Motion to Suspend the Rule, which must pass by a two-thirds majority.</w:t>
      </w:r>
    </w:p>
    <w:p w14:paraId="6E4FCBB2" w14:textId="77777777" w:rsidR="00201791" w:rsidRPr="00352332" w:rsidRDefault="00201791" w:rsidP="00201791">
      <w:pPr>
        <w:rPr>
          <w:rFonts w:ascii="Garamond" w:hAnsi="Garamond"/>
          <w:sz w:val="23"/>
          <w:szCs w:val="23"/>
        </w:rPr>
      </w:pPr>
    </w:p>
    <w:p w14:paraId="064666ED" w14:textId="77777777" w:rsidR="00201791" w:rsidRPr="00352332" w:rsidRDefault="00201791" w:rsidP="00201791">
      <w:pPr>
        <w:jc w:val="center"/>
        <w:rPr>
          <w:rFonts w:ascii="Garamond" w:hAnsi="Garamond"/>
          <w:b/>
          <w:sz w:val="23"/>
          <w:szCs w:val="23"/>
        </w:rPr>
      </w:pPr>
      <w:r w:rsidRPr="00352332">
        <w:rPr>
          <w:rFonts w:ascii="Garamond" w:hAnsi="Garamond"/>
          <w:b/>
          <w:sz w:val="23"/>
          <w:szCs w:val="23"/>
        </w:rPr>
        <w:t>Helpful guidance in writing a resolution or discussion paper</w:t>
      </w:r>
    </w:p>
    <w:p w14:paraId="55E73DEE" w14:textId="77777777" w:rsidR="00201791" w:rsidRPr="00352332" w:rsidRDefault="00201791" w:rsidP="00201791">
      <w:pPr>
        <w:rPr>
          <w:rFonts w:ascii="Garamond" w:hAnsi="Garamond"/>
          <w:i/>
          <w:sz w:val="23"/>
          <w:szCs w:val="23"/>
        </w:rPr>
      </w:pPr>
    </w:p>
    <w:p w14:paraId="233FB744" w14:textId="77777777" w:rsidR="00201791" w:rsidRPr="00352332" w:rsidRDefault="00201791" w:rsidP="00201791">
      <w:pPr>
        <w:rPr>
          <w:rFonts w:ascii="Garamond" w:hAnsi="Garamond"/>
          <w:i/>
          <w:sz w:val="23"/>
          <w:szCs w:val="23"/>
        </w:rPr>
      </w:pPr>
      <w:r w:rsidRPr="00352332">
        <w:rPr>
          <w:rFonts w:ascii="Garamond" w:hAnsi="Garamond"/>
          <w:i/>
          <w:sz w:val="23"/>
          <w:szCs w:val="23"/>
        </w:rPr>
        <w:t xml:space="preserve">Please carefully and review this information. </w:t>
      </w:r>
      <w:proofErr w:type="gramStart"/>
      <w:r w:rsidRPr="00352332">
        <w:rPr>
          <w:rFonts w:ascii="Garamond" w:hAnsi="Garamond"/>
          <w:i/>
          <w:sz w:val="23"/>
          <w:szCs w:val="23"/>
        </w:rPr>
        <w:t>In order for</w:t>
      </w:r>
      <w:proofErr w:type="gramEnd"/>
      <w:r w:rsidRPr="00352332">
        <w:rPr>
          <w:rFonts w:ascii="Garamond" w:hAnsi="Garamond"/>
          <w:i/>
          <w:sz w:val="23"/>
          <w:szCs w:val="23"/>
        </w:rPr>
        <w:t xml:space="preserve"> resolutions or discussion papers to be accepted, they must </w:t>
      </w:r>
      <w:proofErr w:type="gramStart"/>
      <w:r w:rsidRPr="00352332">
        <w:rPr>
          <w:rFonts w:ascii="Garamond" w:hAnsi="Garamond"/>
          <w:i/>
          <w:sz w:val="23"/>
          <w:szCs w:val="23"/>
        </w:rPr>
        <w:t>comport</w:t>
      </w:r>
      <w:proofErr w:type="gramEnd"/>
      <w:r w:rsidRPr="00352332">
        <w:rPr>
          <w:rFonts w:ascii="Garamond" w:hAnsi="Garamond"/>
          <w:i/>
          <w:sz w:val="23"/>
          <w:szCs w:val="23"/>
        </w:rPr>
        <w:t xml:space="preserve"> with the format provided in the online submission form. Official resolution clauses will appear automatically on the online form.</w:t>
      </w:r>
    </w:p>
    <w:p w14:paraId="5E668371" w14:textId="77777777" w:rsidR="00201791" w:rsidRPr="00352332" w:rsidRDefault="00201791" w:rsidP="00201791">
      <w:pPr>
        <w:spacing w:before="240"/>
        <w:rPr>
          <w:rFonts w:ascii="Garamond" w:hAnsi="Garamond"/>
          <w:sz w:val="23"/>
          <w:szCs w:val="23"/>
        </w:rPr>
      </w:pPr>
      <w:r w:rsidRPr="00352332">
        <w:rPr>
          <w:rFonts w:ascii="Garamond" w:hAnsi="Garamond"/>
          <w:b/>
          <w:sz w:val="23"/>
          <w:szCs w:val="23"/>
        </w:rPr>
        <w:t xml:space="preserve">Resolved, that the One </w:t>
      </w:r>
      <w:proofErr w:type="gramStart"/>
      <w:r w:rsidRPr="00352332">
        <w:rPr>
          <w:rFonts w:ascii="Garamond" w:hAnsi="Garamond"/>
          <w:b/>
          <w:sz w:val="23"/>
          <w:szCs w:val="23"/>
        </w:rPr>
        <w:t>Hundred Second</w:t>
      </w:r>
      <w:proofErr w:type="gramEnd"/>
      <w:r w:rsidRPr="00352332">
        <w:rPr>
          <w:rFonts w:ascii="Garamond" w:hAnsi="Garamond"/>
          <w:sz w:val="23"/>
          <w:szCs w:val="23"/>
        </w:rPr>
        <w:t xml:space="preserve"> </w:t>
      </w:r>
      <w:r w:rsidRPr="00352332">
        <w:rPr>
          <w:rFonts w:ascii="Garamond" w:hAnsi="Garamond"/>
          <w:b/>
          <w:sz w:val="23"/>
          <w:szCs w:val="23"/>
        </w:rPr>
        <w:t>Convention of the Diocese of Western North Carolina</w:t>
      </w:r>
      <w:r w:rsidRPr="00352332">
        <w:rPr>
          <w:rFonts w:ascii="Garamond" w:hAnsi="Garamond"/>
          <w:sz w:val="23"/>
          <w:szCs w:val="23"/>
        </w:rPr>
        <w:t xml:space="preserve"> [state the action you want.  Confine your motion to things that can be accomplished by the Church.  Argument or rationale goes in separate space.]</w:t>
      </w:r>
    </w:p>
    <w:p w14:paraId="1DCD7ACB" w14:textId="77777777" w:rsidR="00201791" w:rsidRPr="00352332" w:rsidRDefault="00201791" w:rsidP="00201791">
      <w:pPr>
        <w:spacing w:before="240"/>
        <w:rPr>
          <w:rFonts w:ascii="Garamond" w:hAnsi="Garamond"/>
          <w:sz w:val="23"/>
          <w:szCs w:val="23"/>
        </w:rPr>
      </w:pPr>
      <w:r w:rsidRPr="00352332">
        <w:rPr>
          <w:rFonts w:ascii="Garamond" w:hAnsi="Garamond"/>
          <w:b/>
          <w:sz w:val="23"/>
          <w:szCs w:val="23"/>
        </w:rPr>
        <w:t>Be it further resolved that</w:t>
      </w:r>
      <w:r w:rsidRPr="00352332">
        <w:rPr>
          <w:rFonts w:ascii="Garamond" w:hAnsi="Garamond"/>
          <w:sz w:val="23"/>
          <w:szCs w:val="23"/>
        </w:rPr>
        <w:t xml:space="preserve"> [if the resolution requires additional action, state each additional action requested in a separate “Be it further resolved” paragraph]. </w:t>
      </w:r>
    </w:p>
    <w:p w14:paraId="6EEC7112" w14:textId="77777777" w:rsidR="00201791" w:rsidRPr="00352332" w:rsidRDefault="00201791" w:rsidP="00201791">
      <w:pPr>
        <w:spacing w:before="240"/>
        <w:rPr>
          <w:rFonts w:ascii="Garamond" w:hAnsi="Garamond"/>
          <w:sz w:val="23"/>
          <w:szCs w:val="23"/>
        </w:rPr>
      </w:pPr>
      <w:r w:rsidRPr="00352332">
        <w:rPr>
          <w:rFonts w:ascii="Garamond" w:hAnsi="Garamond"/>
          <w:b/>
          <w:sz w:val="23"/>
          <w:szCs w:val="23"/>
        </w:rPr>
        <w:t>Rationale:</w:t>
      </w:r>
      <w:r w:rsidRPr="00352332">
        <w:rPr>
          <w:rFonts w:ascii="Garamond" w:hAnsi="Garamond"/>
          <w:sz w:val="23"/>
          <w:szCs w:val="23"/>
        </w:rPr>
        <w:t xml:space="preserve"> [Please include a </w:t>
      </w:r>
      <w:r w:rsidRPr="00352332">
        <w:rPr>
          <w:rFonts w:ascii="Garamond" w:hAnsi="Garamond"/>
          <w:i/>
          <w:sz w:val="23"/>
          <w:szCs w:val="23"/>
        </w:rPr>
        <w:t>brief</w:t>
      </w:r>
      <w:r w:rsidRPr="00352332">
        <w:rPr>
          <w:rFonts w:ascii="Garamond" w:hAnsi="Garamond"/>
          <w:sz w:val="23"/>
          <w:szCs w:val="23"/>
        </w:rPr>
        <w:t xml:space="preserve"> statement in support of the resolution.] </w:t>
      </w:r>
    </w:p>
    <w:p w14:paraId="4A68569E" w14:textId="77777777" w:rsidR="00201791" w:rsidRDefault="00201791"/>
    <w:sectPr w:rsidR="00201791" w:rsidSect="00201791">
      <w:footerReference w:type="even" r:id="rId8"/>
      <w:headerReference w:type="first" r:id="rId9"/>
      <w:pgSz w:w="12240" w:h="15840" w:code="1"/>
      <w:pgMar w:top="432" w:right="1152" w:bottom="1152" w:left="1152"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A9A2" w14:textId="77777777" w:rsidR="00F47DCB" w:rsidRDefault="00F47DCB" w:rsidP="00B16AF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70AB3D9" w14:textId="77777777" w:rsidR="00F47DCB" w:rsidRDefault="00F47DC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DE5D" w14:textId="77777777" w:rsidR="00F47DCB" w:rsidRDefault="00F47DCB" w:rsidP="008B3F1C">
    <w:pPr>
      <w:pStyle w:val="Header"/>
      <w:jc w:val="center"/>
    </w:pPr>
    <w:r>
      <w:rPr>
        <w:noProof/>
      </w:rPr>
      <w:drawing>
        <wp:inline distT="0" distB="0" distL="0" distR="0" wp14:anchorId="18478B9B" wp14:editId="0BC38896">
          <wp:extent cx="717563" cy="1158240"/>
          <wp:effectExtent l="0" t="0" r="6350" b="381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flipH="1">
                    <a:off x="0" y="0"/>
                    <a:ext cx="722681" cy="1166501"/>
                  </a:xfrm>
                  <a:prstGeom prst="rect">
                    <a:avLst/>
                  </a:prstGeom>
                </pic:spPr>
              </pic:pic>
            </a:graphicData>
          </a:graphic>
        </wp:inline>
      </w:drawing>
    </w:r>
  </w:p>
  <w:p w14:paraId="7C9E86D9" w14:textId="77777777" w:rsidR="00F47DCB" w:rsidRDefault="00F47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B416C"/>
    <w:multiLevelType w:val="hybridMultilevel"/>
    <w:tmpl w:val="8040919E"/>
    <w:lvl w:ilvl="0" w:tplc="9C8EBD7A">
      <w:start w:val="1"/>
      <w:numFmt w:val="bullet"/>
      <w:lvlText w:val=""/>
      <w:lvlJc w:val="left"/>
      <w:pPr>
        <w:tabs>
          <w:tab w:val="num" w:pos="720"/>
        </w:tabs>
        <w:ind w:left="720" w:hanging="360"/>
      </w:pPr>
      <w:rPr>
        <w:rFonts w:ascii="Symbol" w:hAnsi="Symbol"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3139A3"/>
    <w:multiLevelType w:val="hybridMultilevel"/>
    <w:tmpl w:val="C27480F8"/>
    <w:lvl w:ilvl="0" w:tplc="9C8EBD7A">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032536195">
    <w:abstractNumId w:val="1"/>
  </w:num>
  <w:num w:numId="2" w16cid:durableId="145925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91"/>
    <w:rsid w:val="00160760"/>
    <w:rsid w:val="00196555"/>
    <w:rsid w:val="00201791"/>
    <w:rsid w:val="008925D5"/>
    <w:rsid w:val="00C85206"/>
    <w:rsid w:val="00EB1F12"/>
    <w:rsid w:val="00F4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9B04"/>
  <w15:chartTrackingRefBased/>
  <w15:docId w15:val="{F6A2AB3B-CC52-4C30-AAC8-4B634975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9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1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91"/>
    <w:rPr>
      <w:rFonts w:eastAsiaTheme="majorEastAsia" w:cstheme="majorBidi"/>
      <w:color w:val="272727" w:themeColor="text1" w:themeTint="D8"/>
    </w:rPr>
  </w:style>
  <w:style w:type="paragraph" w:styleId="Title">
    <w:name w:val="Title"/>
    <w:basedOn w:val="Normal"/>
    <w:next w:val="Normal"/>
    <w:link w:val="TitleChar"/>
    <w:uiPriority w:val="10"/>
    <w:qFormat/>
    <w:rsid w:val="002017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9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91"/>
    <w:rPr>
      <w:i/>
      <w:iCs/>
      <w:color w:val="404040" w:themeColor="text1" w:themeTint="BF"/>
    </w:rPr>
  </w:style>
  <w:style w:type="paragraph" w:styleId="ListParagraph">
    <w:name w:val="List Paragraph"/>
    <w:basedOn w:val="Normal"/>
    <w:uiPriority w:val="34"/>
    <w:qFormat/>
    <w:rsid w:val="00201791"/>
    <w:pPr>
      <w:ind w:left="720"/>
      <w:contextualSpacing/>
    </w:pPr>
  </w:style>
  <w:style w:type="character" w:styleId="IntenseEmphasis">
    <w:name w:val="Intense Emphasis"/>
    <w:basedOn w:val="DefaultParagraphFont"/>
    <w:uiPriority w:val="21"/>
    <w:qFormat/>
    <w:rsid w:val="00201791"/>
    <w:rPr>
      <w:i/>
      <w:iCs/>
      <w:color w:val="0F4761" w:themeColor="accent1" w:themeShade="BF"/>
    </w:rPr>
  </w:style>
  <w:style w:type="paragraph" w:styleId="IntenseQuote">
    <w:name w:val="Intense Quote"/>
    <w:basedOn w:val="Normal"/>
    <w:next w:val="Normal"/>
    <w:link w:val="IntenseQuoteChar"/>
    <w:uiPriority w:val="30"/>
    <w:qFormat/>
    <w:rsid w:val="00201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91"/>
    <w:rPr>
      <w:i/>
      <w:iCs/>
      <w:color w:val="0F4761" w:themeColor="accent1" w:themeShade="BF"/>
    </w:rPr>
  </w:style>
  <w:style w:type="character" w:styleId="IntenseReference">
    <w:name w:val="Intense Reference"/>
    <w:basedOn w:val="DefaultParagraphFont"/>
    <w:uiPriority w:val="32"/>
    <w:qFormat/>
    <w:rsid w:val="00201791"/>
    <w:rPr>
      <w:b/>
      <w:bCs/>
      <w:smallCaps/>
      <w:color w:val="0F4761" w:themeColor="accent1" w:themeShade="BF"/>
      <w:spacing w:val="5"/>
    </w:rPr>
  </w:style>
  <w:style w:type="character" w:styleId="Hyperlink">
    <w:name w:val="Hyperlink"/>
    <w:basedOn w:val="DefaultParagraphFont"/>
    <w:rsid w:val="00201791"/>
    <w:rPr>
      <w:color w:val="0000FF"/>
      <w:u w:val="single"/>
    </w:rPr>
  </w:style>
  <w:style w:type="paragraph" w:styleId="Header">
    <w:name w:val="header"/>
    <w:basedOn w:val="Normal"/>
    <w:link w:val="HeaderChar"/>
    <w:uiPriority w:val="99"/>
    <w:unhideWhenUsed/>
    <w:rsid w:val="00201791"/>
    <w:pPr>
      <w:tabs>
        <w:tab w:val="center" w:pos="4320"/>
        <w:tab w:val="right" w:pos="8640"/>
      </w:tabs>
    </w:pPr>
  </w:style>
  <w:style w:type="character" w:customStyle="1" w:styleId="HeaderChar">
    <w:name w:val="Header Char"/>
    <w:basedOn w:val="DefaultParagraphFont"/>
    <w:link w:val="Header"/>
    <w:uiPriority w:val="99"/>
    <w:rsid w:val="0020179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01791"/>
    <w:pPr>
      <w:tabs>
        <w:tab w:val="center" w:pos="4320"/>
        <w:tab w:val="right" w:pos="8640"/>
      </w:tabs>
    </w:pPr>
  </w:style>
  <w:style w:type="character" w:customStyle="1" w:styleId="FooterChar">
    <w:name w:val="Footer Char"/>
    <w:basedOn w:val="DefaultParagraphFont"/>
    <w:link w:val="Footer"/>
    <w:uiPriority w:val="99"/>
    <w:rsid w:val="0020179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01791"/>
  </w:style>
  <w:style w:type="character" w:styleId="UnresolvedMention">
    <w:name w:val="Unresolved Mention"/>
    <w:basedOn w:val="DefaultParagraphFont"/>
    <w:uiPriority w:val="99"/>
    <w:semiHidden/>
    <w:unhideWhenUsed/>
    <w:rsid w:val="00F47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jotform.com/201953830499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jotform.com/201953830499161" TargetMode="External"/><Relationship Id="rId11" Type="http://schemas.openxmlformats.org/officeDocument/2006/relationships/theme" Target="theme/theme1.xml"/><Relationship Id="rId5" Type="http://schemas.openxmlformats.org/officeDocument/2006/relationships/hyperlink" Target="https://form.jotform.com/2019538304991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963</Words>
  <Characters>4440</Characters>
  <Application>Microsoft Office Word</Application>
  <DocSecurity>0</DocSecurity>
  <Lines>75</Lines>
  <Paragraphs>22</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 Anderson</dc:creator>
  <cp:keywords/>
  <dc:description/>
  <cp:lastModifiedBy>Augusta Anderson</cp:lastModifiedBy>
  <cp:revision>6</cp:revision>
  <cp:lastPrinted>2025-06-30T18:24:00Z</cp:lastPrinted>
  <dcterms:created xsi:type="dcterms:W3CDTF">2025-06-30T18:21:00Z</dcterms:created>
  <dcterms:modified xsi:type="dcterms:W3CDTF">2025-06-30T19:13:00Z</dcterms:modified>
</cp:coreProperties>
</file>