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C7C0" w14:textId="77777777" w:rsidR="00F61F93" w:rsidRDefault="00F61F93"/>
    <w:p w14:paraId="18F4F779" w14:textId="77777777" w:rsidR="00173109" w:rsidRDefault="00173109">
      <w:pPr>
        <w:rPr>
          <w:sz w:val="30"/>
          <w:szCs w:val="30"/>
        </w:rPr>
      </w:pPr>
    </w:p>
    <w:p w14:paraId="3D05870F" w14:textId="1E6678D5" w:rsidR="00F61F93" w:rsidRPr="00012659" w:rsidRDefault="00012659">
      <w:pPr>
        <w:rPr>
          <w:b/>
          <w:bCs/>
        </w:rPr>
      </w:pPr>
      <w:r w:rsidRPr="00012659">
        <w:rPr>
          <w:b/>
          <w:bCs/>
          <w:sz w:val="30"/>
          <w:szCs w:val="30"/>
        </w:rPr>
        <w:t xml:space="preserve">PREACHER </w:t>
      </w:r>
    </w:p>
    <w:p w14:paraId="620476CE" w14:textId="77777777" w:rsidR="00F61F93" w:rsidRDefault="00F61F93"/>
    <w:p w14:paraId="17377483" w14:textId="217DC4DB" w:rsidR="00173109" w:rsidRPr="00173109" w:rsidRDefault="00173109" w:rsidP="00012659">
      <w:pPr>
        <w:pStyle w:val="BodyText"/>
        <w:ind w:right="296"/>
        <w:rPr>
          <w:rFonts w:ascii="Arial" w:hAnsi="Arial" w:cs="Arial"/>
        </w:rPr>
      </w:pPr>
      <w:r w:rsidRPr="00173109">
        <w:rPr>
          <w:rFonts w:ascii="Arial" w:hAnsi="Arial" w:cs="Arial"/>
        </w:rPr>
        <w:t xml:space="preserve">A Preacher is a lay </w:t>
      </w:r>
      <w:r>
        <w:rPr>
          <w:rFonts w:ascii="Arial" w:hAnsi="Arial" w:cs="Arial"/>
        </w:rPr>
        <w:t>individual license</w:t>
      </w:r>
      <w:r w:rsidRPr="00173109">
        <w:rPr>
          <w:rFonts w:ascii="Arial" w:hAnsi="Arial" w:cs="Arial"/>
        </w:rPr>
        <w:t xml:space="preserve"> to preach</w:t>
      </w:r>
      <w:r>
        <w:rPr>
          <w:rFonts w:ascii="Arial" w:hAnsi="Arial" w:cs="Arial"/>
        </w:rPr>
        <w:t xml:space="preserve">. Before licensing the preacher must be trained, examined, and found competent in the same subjects as the worship leader. Persons so licensed may only preach in the congregation upon the initiative and under the supervision of the Priest - in - Charge. </w:t>
      </w:r>
    </w:p>
    <w:p w14:paraId="457D9098" w14:textId="732062B3" w:rsidR="00173109" w:rsidRPr="00012659" w:rsidRDefault="00173109" w:rsidP="00173109">
      <w:pPr>
        <w:pStyle w:val="Heading1"/>
        <w:rPr>
          <w:b/>
          <w:bCs/>
          <w:sz w:val="24"/>
          <w:szCs w:val="24"/>
        </w:rPr>
      </w:pPr>
      <w:r w:rsidRPr="00012659">
        <w:rPr>
          <w:b/>
          <w:bCs/>
          <w:sz w:val="24"/>
          <w:szCs w:val="24"/>
        </w:rPr>
        <w:t>Qualifications</w:t>
      </w:r>
      <w:r w:rsidRPr="00012659">
        <w:rPr>
          <w:b/>
          <w:bCs/>
          <w:sz w:val="24"/>
          <w:szCs w:val="24"/>
        </w:rPr>
        <w:t>:</w:t>
      </w:r>
    </w:p>
    <w:p w14:paraId="7D20EA3C" w14:textId="50297906" w:rsidR="00173109" w:rsidRPr="00173109" w:rsidRDefault="00173109" w:rsidP="00012659">
      <w:pPr>
        <w:pStyle w:val="BodyText"/>
        <w:numPr>
          <w:ilvl w:val="0"/>
          <w:numId w:val="2"/>
        </w:numPr>
        <w:ind w:right="4320"/>
        <w:rPr>
          <w:rFonts w:ascii="Arial" w:hAnsi="Arial" w:cs="Arial"/>
        </w:rPr>
      </w:pPr>
      <w:r w:rsidRPr="00173109">
        <w:rPr>
          <w:rFonts w:ascii="Arial" w:hAnsi="Arial" w:cs="Arial"/>
        </w:rPr>
        <w:t>Confirmed communicant in good</w:t>
      </w:r>
      <w:r w:rsidR="00012659">
        <w:rPr>
          <w:rFonts w:ascii="Arial" w:hAnsi="Arial" w:cs="Arial"/>
        </w:rPr>
        <w:t xml:space="preserve"> standing.</w:t>
      </w:r>
    </w:p>
    <w:p w14:paraId="72C709E3" w14:textId="2B080903" w:rsidR="00173109" w:rsidRPr="00173109" w:rsidRDefault="00173109" w:rsidP="00012659">
      <w:pPr>
        <w:pStyle w:val="BodyText"/>
        <w:numPr>
          <w:ilvl w:val="0"/>
          <w:numId w:val="2"/>
        </w:numPr>
        <w:ind w:right="4693"/>
        <w:rPr>
          <w:rFonts w:ascii="Arial" w:hAnsi="Arial" w:cs="Arial"/>
        </w:rPr>
      </w:pPr>
      <w:r w:rsidRPr="00173109">
        <w:rPr>
          <w:rFonts w:ascii="Arial" w:hAnsi="Arial" w:cs="Arial"/>
        </w:rPr>
        <w:t xml:space="preserve">Faithful in worship and </w:t>
      </w:r>
      <w:r w:rsidR="00012659">
        <w:rPr>
          <w:rFonts w:ascii="Arial" w:hAnsi="Arial" w:cs="Arial"/>
        </w:rPr>
        <w:t>stewardship</w:t>
      </w:r>
      <w:r w:rsidRPr="00173109">
        <w:rPr>
          <w:rFonts w:ascii="Arial" w:hAnsi="Arial" w:cs="Arial"/>
        </w:rPr>
        <w:t xml:space="preserve"> </w:t>
      </w:r>
    </w:p>
    <w:p w14:paraId="58D340AD" w14:textId="77777777" w:rsidR="00173109" w:rsidRPr="00173109" w:rsidRDefault="00173109" w:rsidP="00012659">
      <w:pPr>
        <w:pStyle w:val="BodyText"/>
        <w:numPr>
          <w:ilvl w:val="0"/>
          <w:numId w:val="2"/>
        </w:numPr>
        <w:ind w:right="4693"/>
        <w:rPr>
          <w:rFonts w:ascii="Arial" w:hAnsi="Arial" w:cs="Arial"/>
        </w:rPr>
      </w:pPr>
      <w:r w:rsidRPr="00173109">
        <w:rPr>
          <w:rFonts w:ascii="Arial" w:hAnsi="Arial" w:cs="Arial"/>
        </w:rPr>
        <w:t xml:space="preserve">Mature in </w:t>
      </w:r>
      <w:proofErr w:type="gramStart"/>
      <w:r w:rsidRPr="00173109">
        <w:rPr>
          <w:rFonts w:ascii="Arial" w:hAnsi="Arial" w:cs="Arial"/>
        </w:rPr>
        <w:t>faith</w:t>
      </w:r>
      <w:proofErr w:type="gramEnd"/>
    </w:p>
    <w:p w14:paraId="3B650663" w14:textId="77777777" w:rsidR="00173109" w:rsidRPr="00173109" w:rsidRDefault="00173109" w:rsidP="00012659">
      <w:pPr>
        <w:pStyle w:val="BodyText"/>
        <w:numPr>
          <w:ilvl w:val="0"/>
          <w:numId w:val="2"/>
        </w:numPr>
        <w:ind w:right="5394"/>
        <w:rPr>
          <w:rFonts w:ascii="Arial" w:hAnsi="Arial" w:cs="Arial"/>
        </w:rPr>
      </w:pPr>
      <w:r w:rsidRPr="00173109">
        <w:rPr>
          <w:rFonts w:ascii="Arial" w:hAnsi="Arial" w:cs="Arial"/>
        </w:rPr>
        <w:t xml:space="preserve">Of good repute in the congregation </w:t>
      </w:r>
    </w:p>
    <w:p w14:paraId="2DB2E021" w14:textId="77777777" w:rsidR="00173109" w:rsidRPr="00173109" w:rsidRDefault="00173109" w:rsidP="00012659">
      <w:pPr>
        <w:pStyle w:val="BodyText"/>
        <w:numPr>
          <w:ilvl w:val="0"/>
          <w:numId w:val="2"/>
        </w:numPr>
        <w:ind w:right="5394"/>
        <w:rPr>
          <w:rFonts w:ascii="Arial" w:hAnsi="Arial" w:cs="Arial"/>
        </w:rPr>
      </w:pPr>
      <w:r w:rsidRPr="00173109">
        <w:rPr>
          <w:rFonts w:ascii="Arial" w:hAnsi="Arial" w:cs="Arial"/>
        </w:rPr>
        <w:t>Reliability and punctuality</w:t>
      </w:r>
    </w:p>
    <w:p w14:paraId="424D1580" w14:textId="2FC3E11E" w:rsidR="00173109" w:rsidRPr="00173109" w:rsidRDefault="00173109" w:rsidP="00012659">
      <w:pPr>
        <w:pStyle w:val="BodyText"/>
        <w:numPr>
          <w:ilvl w:val="0"/>
          <w:numId w:val="2"/>
        </w:numPr>
        <w:rPr>
          <w:rFonts w:ascii="Arial" w:hAnsi="Arial" w:cs="Arial"/>
        </w:rPr>
      </w:pPr>
      <w:r w:rsidRPr="00173109">
        <w:rPr>
          <w:rFonts w:ascii="Arial" w:hAnsi="Arial" w:cs="Arial"/>
        </w:rPr>
        <w:t xml:space="preserve">Ability to think, teach, </w:t>
      </w:r>
      <w:proofErr w:type="gramStart"/>
      <w:r w:rsidRPr="00173109">
        <w:rPr>
          <w:rFonts w:ascii="Arial" w:hAnsi="Arial" w:cs="Arial"/>
        </w:rPr>
        <w:t>proclaim</w:t>
      </w:r>
      <w:proofErr w:type="gramEnd"/>
      <w:r w:rsidRPr="00173109">
        <w:rPr>
          <w:rFonts w:ascii="Arial" w:hAnsi="Arial" w:cs="Arial"/>
        </w:rPr>
        <w:t xml:space="preserve"> and speak </w:t>
      </w:r>
      <w:r w:rsidR="00012659" w:rsidRPr="00173109">
        <w:rPr>
          <w:rFonts w:ascii="Arial" w:hAnsi="Arial" w:cs="Arial"/>
        </w:rPr>
        <w:t>clearly.</w:t>
      </w:r>
    </w:p>
    <w:p w14:paraId="223E9C3B" w14:textId="77777777" w:rsidR="00173109" w:rsidRPr="00173109" w:rsidRDefault="00173109" w:rsidP="00173109">
      <w:pPr>
        <w:pStyle w:val="BodyText"/>
        <w:spacing w:before="1"/>
        <w:rPr>
          <w:rFonts w:ascii="Arial" w:hAnsi="Arial" w:cs="Arial"/>
        </w:rPr>
      </w:pPr>
    </w:p>
    <w:p w14:paraId="56FC36E9" w14:textId="77777777" w:rsidR="00173109" w:rsidRPr="00012659" w:rsidRDefault="00173109" w:rsidP="00173109">
      <w:pPr>
        <w:pStyle w:val="Heading1"/>
        <w:spacing w:before="1"/>
        <w:rPr>
          <w:b/>
          <w:bCs/>
          <w:sz w:val="24"/>
          <w:szCs w:val="24"/>
        </w:rPr>
      </w:pPr>
      <w:r w:rsidRPr="00012659">
        <w:rPr>
          <w:b/>
          <w:bCs/>
          <w:sz w:val="24"/>
          <w:szCs w:val="24"/>
        </w:rPr>
        <w:t>Training</w:t>
      </w:r>
    </w:p>
    <w:p w14:paraId="24D35A51" w14:textId="77777777" w:rsidR="00173109" w:rsidRPr="00173109" w:rsidRDefault="00173109" w:rsidP="00173109">
      <w:pPr>
        <w:pStyle w:val="BodyText"/>
        <w:ind w:left="139" w:right="296"/>
        <w:rPr>
          <w:rFonts w:ascii="Arial" w:hAnsi="Arial" w:cs="Arial"/>
        </w:rPr>
      </w:pPr>
      <w:r w:rsidRPr="00173109">
        <w:rPr>
          <w:rFonts w:ascii="Arial" w:hAnsi="Arial" w:cs="Arial"/>
        </w:rPr>
        <w:t>Completion of a course of training and study, under the supervision of the rector or other priest, to include a study of</w:t>
      </w:r>
    </w:p>
    <w:p w14:paraId="5B3CAED0" w14:textId="77777777" w:rsidR="00173109" w:rsidRPr="00173109" w:rsidRDefault="00173109" w:rsidP="00173109">
      <w:pPr>
        <w:pStyle w:val="ListParagraph"/>
        <w:widowControl w:val="0"/>
        <w:numPr>
          <w:ilvl w:val="0"/>
          <w:numId w:val="1"/>
        </w:numPr>
        <w:tabs>
          <w:tab w:val="left" w:pos="1219"/>
          <w:tab w:val="left" w:pos="1220"/>
        </w:tabs>
        <w:autoSpaceDE w:val="0"/>
        <w:autoSpaceDN w:val="0"/>
        <w:spacing w:after="0" w:line="240" w:lineRule="auto"/>
        <w:contextualSpacing w:val="0"/>
        <w:rPr>
          <w:rFonts w:ascii="Arial" w:hAnsi="Arial" w:cs="Arial"/>
          <w:sz w:val="24"/>
          <w:szCs w:val="24"/>
        </w:rPr>
      </w:pPr>
      <w:r w:rsidRPr="00173109">
        <w:rPr>
          <w:rFonts w:ascii="Arial" w:hAnsi="Arial" w:cs="Arial"/>
          <w:sz w:val="24"/>
          <w:szCs w:val="24"/>
        </w:rPr>
        <w:t>The Holy</w:t>
      </w:r>
      <w:r w:rsidRPr="00173109">
        <w:rPr>
          <w:rFonts w:ascii="Arial" w:hAnsi="Arial" w:cs="Arial"/>
          <w:spacing w:val="-1"/>
          <w:sz w:val="24"/>
          <w:szCs w:val="24"/>
        </w:rPr>
        <w:t xml:space="preserve"> </w:t>
      </w:r>
      <w:r w:rsidRPr="00173109">
        <w:rPr>
          <w:rFonts w:ascii="Arial" w:hAnsi="Arial" w:cs="Arial"/>
          <w:sz w:val="24"/>
          <w:szCs w:val="24"/>
        </w:rPr>
        <w:t>Scriptures</w:t>
      </w:r>
    </w:p>
    <w:p w14:paraId="420B5627" w14:textId="77777777" w:rsidR="00173109" w:rsidRPr="00173109" w:rsidRDefault="00173109" w:rsidP="00173109">
      <w:pPr>
        <w:pStyle w:val="ListParagraph"/>
        <w:widowControl w:val="0"/>
        <w:numPr>
          <w:ilvl w:val="0"/>
          <w:numId w:val="1"/>
        </w:numPr>
        <w:tabs>
          <w:tab w:val="left" w:pos="1219"/>
          <w:tab w:val="left" w:pos="1220"/>
        </w:tabs>
        <w:autoSpaceDE w:val="0"/>
        <w:autoSpaceDN w:val="0"/>
        <w:spacing w:after="0" w:line="293" w:lineRule="exact"/>
        <w:contextualSpacing w:val="0"/>
        <w:rPr>
          <w:rFonts w:ascii="Arial" w:hAnsi="Arial" w:cs="Arial"/>
          <w:sz w:val="24"/>
          <w:szCs w:val="24"/>
        </w:rPr>
      </w:pPr>
      <w:r w:rsidRPr="00173109">
        <w:rPr>
          <w:rFonts w:ascii="Arial" w:hAnsi="Arial" w:cs="Arial"/>
          <w:sz w:val="24"/>
          <w:szCs w:val="24"/>
        </w:rPr>
        <w:t>Forms of exegesis and an overview of forms of Biblical</w:t>
      </w:r>
      <w:r w:rsidRPr="00173109">
        <w:rPr>
          <w:rFonts w:ascii="Arial" w:hAnsi="Arial" w:cs="Arial"/>
          <w:spacing w:val="-10"/>
          <w:sz w:val="24"/>
          <w:szCs w:val="24"/>
        </w:rPr>
        <w:t xml:space="preserve"> </w:t>
      </w:r>
      <w:r w:rsidRPr="00173109">
        <w:rPr>
          <w:rFonts w:ascii="Arial" w:hAnsi="Arial" w:cs="Arial"/>
          <w:sz w:val="24"/>
          <w:szCs w:val="24"/>
        </w:rPr>
        <w:t>criticism</w:t>
      </w:r>
    </w:p>
    <w:p w14:paraId="47F4E1EC" w14:textId="77777777" w:rsidR="00173109" w:rsidRPr="00173109" w:rsidRDefault="00173109" w:rsidP="00173109">
      <w:pPr>
        <w:pStyle w:val="ListParagraph"/>
        <w:widowControl w:val="0"/>
        <w:numPr>
          <w:ilvl w:val="0"/>
          <w:numId w:val="1"/>
        </w:numPr>
        <w:tabs>
          <w:tab w:val="left" w:pos="1219"/>
          <w:tab w:val="left" w:pos="1220"/>
        </w:tabs>
        <w:autoSpaceDE w:val="0"/>
        <w:autoSpaceDN w:val="0"/>
        <w:spacing w:after="0" w:line="293" w:lineRule="exact"/>
        <w:contextualSpacing w:val="0"/>
        <w:rPr>
          <w:rFonts w:ascii="Arial" w:hAnsi="Arial" w:cs="Arial"/>
          <w:sz w:val="24"/>
          <w:szCs w:val="24"/>
        </w:rPr>
      </w:pPr>
      <w:r w:rsidRPr="00173109">
        <w:rPr>
          <w:rFonts w:ascii="Arial" w:hAnsi="Arial" w:cs="Arial"/>
          <w:sz w:val="24"/>
          <w:szCs w:val="24"/>
        </w:rPr>
        <w:t>The use of biblical commentaries and other aids for sermon</w:t>
      </w:r>
      <w:r w:rsidRPr="00173109">
        <w:rPr>
          <w:rFonts w:ascii="Arial" w:hAnsi="Arial" w:cs="Arial"/>
          <w:spacing w:val="-8"/>
          <w:sz w:val="24"/>
          <w:szCs w:val="24"/>
        </w:rPr>
        <w:t xml:space="preserve"> </w:t>
      </w:r>
      <w:r w:rsidRPr="00173109">
        <w:rPr>
          <w:rFonts w:ascii="Arial" w:hAnsi="Arial" w:cs="Arial"/>
          <w:sz w:val="24"/>
          <w:szCs w:val="24"/>
        </w:rPr>
        <w:t>preparation</w:t>
      </w:r>
    </w:p>
    <w:p w14:paraId="188BE6B7" w14:textId="77777777" w:rsidR="00173109" w:rsidRPr="00173109" w:rsidRDefault="00173109" w:rsidP="00173109">
      <w:pPr>
        <w:pStyle w:val="ListParagraph"/>
        <w:widowControl w:val="0"/>
        <w:numPr>
          <w:ilvl w:val="0"/>
          <w:numId w:val="1"/>
        </w:numPr>
        <w:tabs>
          <w:tab w:val="left" w:pos="1219"/>
          <w:tab w:val="left" w:pos="1220"/>
        </w:tabs>
        <w:autoSpaceDE w:val="0"/>
        <w:autoSpaceDN w:val="0"/>
        <w:spacing w:after="0" w:line="293" w:lineRule="exact"/>
        <w:contextualSpacing w:val="0"/>
        <w:rPr>
          <w:rFonts w:ascii="Arial" w:hAnsi="Arial" w:cs="Arial"/>
          <w:sz w:val="24"/>
          <w:szCs w:val="24"/>
        </w:rPr>
      </w:pPr>
      <w:r w:rsidRPr="00173109">
        <w:rPr>
          <w:rFonts w:ascii="Arial" w:hAnsi="Arial" w:cs="Arial"/>
          <w:sz w:val="24"/>
          <w:szCs w:val="24"/>
        </w:rPr>
        <w:t>Church History, Christian Ethics and Moral</w:t>
      </w:r>
      <w:r w:rsidRPr="00173109">
        <w:rPr>
          <w:rFonts w:ascii="Arial" w:hAnsi="Arial" w:cs="Arial"/>
          <w:spacing w:val="-1"/>
          <w:sz w:val="24"/>
          <w:szCs w:val="24"/>
        </w:rPr>
        <w:t xml:space="preserve"> </w:t>
      </w:r>
      <w:r w:rsidRPr="00173109">
        <w:rPr>
          <w:rFonts w:ascii="Arial" w:hAnsi="Arial" w:cs="Arial"/>
          <w:sz w:val="24"/>
          <w:szCs w:val="24"/>
        </w:rPr>
        <w:t>Theology</w:t>
      </w:r>
    </w:p>
    <w:p w14:paraId="4A1EB500" w14:textId="77777777" w:rsidR="00173109" w:rsidRPr="00173109" w:rsidRDefault="00173109" w:rsidP="00173109">
      <w:pPr>
        <w:pStyle w:val="ListParagraph"/>
        <w:widowControl w:val="0"/>
        <w:numPr>
          <w:ilvl w:val="0"/>
          <w:numId w:val="1"/>
        </w:numPr>
        <w:tabs>
          <w:tab w:val="left" w:pos="1219"/>
          <w:tab w:val="left" w:pos="1220"/>
        </w:tabs>
        <w:autoSpaceDE w:val="0"/>
        <w:autoSpaceDN w:val="0"/>
        <w:spacing w:after="0" w:line="293" w:lineRule="exact"/>
        <w:contextualSpacing w:val="0"/>
        <w:rPr>
          <w:rFonts w:ascii="Arial" w:hAnsi="Arial" w:cs="Arial"/>
          <w:sz w:val="24"/>
          <w:szCs w:val="24"/>
        </w:rPr>
      </w:pPr>
      <w:r w:rsidRPr="00173109">
        <w:rPr>
          <w:rFonts w:ascii="Arial" w:hAnsi="Arial" w:cs="Arial"/>
          <w:sz w:val="24"/>
          <w:szCs w:val="24"/>
        </w:rPr>
        <w:t>The Church’s Doctrine as set forth in the Creeds and the</w:t>
      </w:r>
      <w:r w:rsidRPr="00173109">
        <w:rPr>
          <w:rFonts w:ascii="Arial" w:hAnsi="Arial" w:cs="Arial"/>
          <w:spacing w:val="-12"/>
          <w:sz w:val="24"/>
          <w:szCs w:val="24"/>
        </w:rPr>
        <w:t xml:space="preserve"> </w:t>
      </w:r>
      <w:r w:rsidRPr="00173109">
        <w:rPr>
          <w:rFonts w:ascii="Arial" w:hAnsi="Arial" w:cs="Arial"/>
          <w:sz w:val="24"/>
          <w:szCs w:val="24"/>
        </w:rPr>
        <w:t>Catechism</w:t>
      </w:r>
    </w:p>
    <w:p w14:paraId="17129586" w14:textId="77777777" w:rsidR="00173109" w:rsidRPr="00173109" w:rsidRDefault="00173109" w:rsidP="00173109">
      <w:pPr>
        <w:pStyle w:val="ListParagraph"/>
        <w:widowControl w:val="0"/>
        <w:numPr>
          <w:ilvl w:val="0"/>
          <w:numId w:val="1"/>
        </w:numPr>
        <w:tabs>
          <w:tab w:val="left" w:pos="1219"/>
          <w:tab w:val="left" w:pos="1220"/>
        </w:tabs>
        <w:autoSpaceDE w:val="0"/>
        <w:autoSpaceDN w:val="0"/>
        <w:spacing w:after="0" w:line="293" w:lineRule="exact"/>
        <w:contextualSpacing w:val="0"/>
        <w:rPr>
          <w:rFonts w:ascii="Arial" w:hAnsi="Arial" w:cs="Arial"/>
          <w:sz w:val="24"/>
          <w:szCs w:val="24"/>
        </w:rPr>
      </w:pPr>
      <w:r w:rsidRPr="00173109">
        <w:rPr>
          <w:rFonts w:ascii="Arial" w:hAnsi="Arial" w:cs="Arial"/>
          <w:sz w:val="24"/>
          <w:szCs w:val="24"/>
        </w:rPr>
        <w:t>The Canons of The Episcopal Church</w:t>
      </w:r>
    </w:p>
    <w:p w14:paraId="3EFEE4F6" w14:textId="77777777" w:rsidR="00173109" w:rsidRPr="00173109" w:rsidRDefault="00173109" w:rsidP="00173109">
      <w:pPr>
        <w:pStyle w:val="ListParagraph"/>
        <w:widowControl w:val="0"/>
        <w:numPr>
          <w:ilvl w:val="0"/>
          <w:numId w:val="1"/>
        </w:numPr>
        <w:tabs>
          <w:tab w:val="left" w:pos="1219"/>
          <w:tab w:val="left" w:pos="1220"/>
        </w:tabs>
        <w:autoSpaceDE w:val="0"/>
        <w:autoSpaceDN w:val="0"/>
        <w:spacing w:after="0" w:line="240" w:lineRule="auto"/>
        <w:ind w:right="432"/>
        <w:contextualSpacing w:val="0"/>
        <w:rPr>
          <w:rFonts w:ascii="Arial" w:hAnsi="Arial" w:cs="Arial"/>
          <w:sz w:val="24"/>
          <w:szCs w:val="24"/>
        </w:rPr>
      </w:pPr>
      <w:r w:rsidRPr="00173109">
        <w:rPr>
          <w:rFonts w:ascii="Arial" w:hAnsi="Arial" w:cs="Arial"/>
          <w:sz w:val="24"/>
          <w:szCs w:val="24"/>
        </w:rPr>
        <w:t xml:space="preserve">The translations of the Bible authorized by the Church as the source for readings in public </w:t>
      </w:r>
      <w:proofErr w:type="gramStart"/>
      <w:r w:rsidRPr="00173109">
        <w:rPr>
          <w:rFonts w:ascii="Arial" w:hAnsi="Arial" w:cs="Arial"/>
          <w:sz w:val="24"/>
          <w:szCs w:val="24"/>
        </w:rPr>
        <w:t>worship</w:t>
      </w:r>
      <w:proofErr w:type="gramEnd"/>
    </w:p>
    <w:p w14:paraId="53A27C72" w14:textId="77777777" w:rsidR="00173109" w:rsidRPr="00173109" w:rsidRDefault="00173109" w:rsidP="00173109">
      <w:pPr>
        <w:pStyle w:val="ListParagraph"/>
        <w:widowControl w:val="0"/>
        <w:numPr>
          <w:ilvl w:val="0"/>
          <w:numId w:val="1"/>
        </w:numPr>
        <w:tabs>
          <w:tab w:val="left" w:pos="1219"/>
          <w:tab w:val="left" w:pos="1220"/>
        </w:tabs>
        <w:autoSpaceDE w:val="0"/>
        <w:autoSpaceDN w:val="0"/>
        <w:spacing w:after="0" w:line="240" w:lineRule="auto"/>
        <w:contextualSpacing w:val="0"/>
        <w:rPr>
          <w:rFonts w:ascii="Arial" w:hAnsi="Arial" w:cs="Arial"/>
          <w:sz w:val="24"/>
          <w:szCs w:val="24"/>
        </w:rPr>
      </w:pPr>
      <w:r w:rsidRPr="00173109">
        <w:rPr>
          <w:rFonts w:ascii="Arial" w:hAnsi="Arial" w:cs="Arial"/>
          <w:sz w:val="24"/>
          <w:szCs w:val="24"/>
        </w:rPr>
        <w:t>Use of the</w:t>
      </w:r>
      <w:r w:rsidRPr="00173109">
        <w:rPr>
          <w:rFonts w:ascii="Arial" w:hAnsi="Arial" w:cs="Arial"/>
          <w:spacing w:val="-1"/>
          <w:sz w:val="24"/>
          <w:szCs w:val="24"/>
        </w:rPr>
        <w:t xml:space="preserve"> </w:t>
      </w:r>
      <w:r w:rsidRPr="00173109">
        <w:rPr>
          <w:rFonts w:ascii="Arial" w:hAnsi="Arial" w:cs="Arial"/>
          <w:sz w:val="24"/>
          <w:szCs w:val="24"/>
        </w:rPr>
        <w:t>voice</w:t>
      </w:r>
    </w:p>
    <w:p w14:paraId="1B8CFB68" w14:textId="77777777" w:rsidR="00173109" w:rsidRPr="00173109" w:rsidRDefault="00173109" w:rsidP="00173109">
      <w:pPr>
        <w:pStyle w:val="BodyText"/>
        <w:spacing w:before="8"/>
        <w:rPr>
          <w:rFonts w:ascii="Arial" w:hAnsi="Arial" w:cs="Arial"/>
        </w:rPr>
      </w:pPr>
    </w:p>
    <w:p w14:paraId="0A957E08" w14:textId="77777777" w:rsidR="00173109" w:rsidRPr="00173109" w:rsidRDefault="00173109" w:rsidP="00173109">
      <w:pPr>
        <w:pStyle w:val="BodyText"/>
        <w:ind w:left="139" w:right="376"/>
        <w:rPr>
          <w:rFonts w:ascii="Arial" w:hAnsi="Arial" w:cs="Arial"/>
        </w:rPr>
      </w:pPr>
      <w:r w:rsidRPr="00173109">
        <w:rPr>
          <w:rFonts w:ascii="Arial" w:hAnsi="Arial" w:cs="Arial"/>
        </w:rPr>
        <w:t>The clergy person who requests the license will write a letter to the bishop outlining the course of training completed, the qualifications of the candidate, and the ways the candidate will exercise a ministry of preaching in the congregation.</w:t>
      </w:r>
    </w:p>
    <w:p w14:paraId="2410A3B1" w14:textId="77777777" w:rsidR="00173109" w:rsidRPr="00173109" w:rsidRDefault="00173109" w:rsidP="00173109">
      <w:pPr>
        <w:pStyle w:val="BodyText"/>
        <w:spacing w:before="7"/>
        <w:rPr>
          <w:rFonts w:ascii="Arial" w:hAnsi="Arial" w:cs="Arial"/>
          <w:b/>
        </w:rPr>
      </w:pPr>
    </w:p>
    <w:p w14:paraId="0D1E89B6" w14:textId="031D8E66" w:rsidR="00F61F93" w:rsidRPr="00012659" w:rsidRDefault="00173109" w:rsidP="00012659">
      <w:pPr>
        <w:rPr>
          <w:sz w:val="24"/>
          <w:szCs w:val="24"/>
        </w:rPr>
      </w:pPr>
      <w:r w:rsidRPr="00173109">
        <w:rPr>
          <w:b/>
          <w:sz w:val="24"/>
          <w:szCs w:val="24"/>
        </w:rPr>
        <w:t>Application</w:t>
      </w:r>
      <w:r w:rsidRPr="00173109">
        <w:rPr>
          <w:b/>
          <w:sz w:val="24"/>
          <w:szCs w:val="24"/>
        </w:rPr>
        <w:br/>
      </w:r>
      <w:r w:rsidRPr="00173109">
        <w:rPr>
          <w:sz w:val="24"/>
          <w:szCs w:val="24"/>
        </w:rPr>
        <w:t xml:space="preserve">The application process for licensing as a </w:t>
      </w:r>
      <w:r>
        <w:rPr>
          <w:sz w:val="24"/>
          <w:szCs w:val="24"/>
        </w:rPr>
        <w:t>Preacher</w:t>
      </w:r>
      <w:r w:rsidRPr="00173109">
        <w:rPr>
          <w:sz w:val="24"/>
          <w:szCs w:val="24"/>
        </w:rPr>
        <w:t xml:space="preserve"> will be specific to the </w:t>
      </w:r>
      <w:proofErr w:type="gramStart"/>
      <w:r w:rsidRPr="00173109">
        <w:rPr>
          <w:sz w:val="24"/>
          <w:szCs w:val="24"/>
        </w:rPr>
        <w:t>particular circumstance</w:t>
      </w:r>
      <w:proofErr w:type="gramEnd"/>
      <w:r w:rsidRPr="00173109">
        <w:rPr>
          <w:sz w:val="24"/>
          <w:szCs w:val="24"/>
        </w:rPr>
        <w:t xml:space="preserve">. Contact the office of the Canon to the Ordinary to explore this process: 828-225-6656 or </w:t>
      </w:r>
      <w:hyperlink r:id="rId8" w:history="1">
        <w:r w:rsidRPr="00173109">
          <w:rPr>
            <w:rStyle w:val="Hyperlink"/>
            <w:sz w:val="24"/>
            <w:szCs w:val="24"/>
          </w:rPr>
          <w:t>canonaugusta@diocesewnc.org</w:t>
        </w:r>
      </w:hyperlink>
      <w:r w:rsidRPr="00173109">
        <w:rPr>
          <w:sz w:val="24"/>
          <w:szCs w:val="24"/>
        </w:rPr>
        <w:t>.</w:t>
      </w:r>
    </w:p>
    <w:p w14:paraId="6795B4ED" w14:textId="77777777" w:rsidR="00F61F93" w:rsidRDefault="00F61F93"/>
    <w:p w14:paraId="754ACF92" w14:textId="77777777" w:rsidR="00F61F93" w:rsidRDefault="00F61F93"/>
    <w:p w14:paraId="520A0E52" w14:textId="77777777" w:rsidR="00F61F93" w:rsidRDefault="00F61F93"/>
    <w:p w14:paraId="66D44A69" w14:textId="77777777" w:rsidR="00F61F93" w:rsidRDefault="00F61F93"/>
    <w:p w14:paraId="79378A30" w14:textId="77777777" w:rsidR="00F61F93" w:rsidRDefault="00F61F93"/>
    <w:p w14:paraId="62BD50CA" w14:textId="77777777" w:rsidR="00F61F93" w:rsidRDefault="00F61F93"/>
    <w:p w14:paraId="13D1513E" w14:textId="77777777" w:rsidR="00F61F93" w:rsidRDefault="00F61F93"/>
    <w:p w14:paraId="602674AA" w14:textId="77777777" w:rsidR="00F61F93" w:rsidRDefault="00F61F93"/>
    <w:p w14:paraId="3E567FFD" w14:textId="77777777" w:rsidR="00F61F93" w:rsidRDefault="00F61F93"/>
    <w:p w14:paraId="1778EBC6" w14:textId="77777777" w:rsidR="00F61F93" w:rsidRDefault="00F61F93"/>
    <w:sectPr w:rsidR="00F61F93" w:rsidSect="00012659">
      <w:headerReference w:type="default" r:id="rId9"/>
      <w:headerReference w:type="first" r:id="rId10"/>
      <w:footerReference w:type="first" r:id="rId11"/>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BDB58" w14:textId="77777777" w:rsidR="00012659" w:rsidRDefault="00012659">
      <w:pPr>
        <w:spacing w:line="240" w:lineRule="auto"/>
      </w:pPr>
      <w:r>
        <w:separator/>
      </w:r>
    </w:p>
  </w:endnote>
  <w:endnote w:type="continuationSeparator" w:id="0">
    <w:p w14:paraId="0CD607A2" w14:textId="77777777" w:rsidR="00012659" w:rsidRDefault="00012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B49" w14:textId="77777777" w:rsidR="00F61F93" w:rsidRDefault="00F61F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304C" w14:textId="77777777" w:rsidR="00012659" w:rsidRDefault="00012659">
      <w:pPr>
        <w:spacing w:line="240" w:lineRule="auto"/>
      </w:pPr>
      <w:r>
        <w:separator/>
      </w:r>
    </w:p>
  </w:footnote>
  <w:footnote w:type="continuationSeparator" w:id="0">
    <w:p w14:paraId="62F84F2B" w14:textId="77777777" w:rsidR="00012659" w:rsidRDefault="000126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7B00" w14:textId="77777777" w:rsidR="00F61F93" w:rsidRDefault="00F61F93">
    <w:pPr>
      <w:ind w:firstLine="72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1367" w14:textId="77777777" w:rsidR="00F61F93" w:rsidRDefault="00012659">
    <w:pPr>
      <w:ind w:firstLine="720"/>
      <w:rPr>
        <w:rFonts w:ascii="Montserrat" w:eastAsia="Montserrat" w:hAnsi="Montserrat" w:cs="Montserrat"/>
        <w:b/>
        <w:color w:val="FFFFFF"/>
        <w:sz w:val="30"/>
        <w:szCs w:val="30"/>
      </w:rPr>
    </w:pPr>
    <w:r>
      <w:rPr>
        <w:rFonts w:ascii="Montserrat" w:eastAsia="Montserrat" w:hAnsi="Montserrat" w:cs="Montserrat"/>
        <w:b/>
        <w:color w:val="FFFFFF"/>
        <w:sz w:val="30"/>
        <w:szCs w:val="30"/>
      </w:rPr>
      <w:t>The Episcopal Diocese of Western North Carolina</w:t>
    </w:r>
    <w:r>
      <w:rPr>
        <w:noProof/>
      </w:rPr>
      <w:drawing>
        <wp:anchor distT="114300" distB="114300" distL="114300" distR="114300" simplePos="0" relativeHeight="251658240" behindDoc="0" locked="0" layoutInCell="1" hidden="0" allowOverlap="1" wp14:anchorId="251989EE" wp14:editId="5FCD287B">
          <wp:simplePos x="0" y="0"/>
          <wp:positionH relativeFrom="column">
            <wp:posOffset>-323849</wp:posOffset>
          </wp:positionH>
          <wp:positionV relativeFrom="paragraph">
            <wp:posOffset>-323849</wp:posOffset>
          </wp:positionV>
          <wp:extent cx="661988" cy="1079549"/>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1988" cy="1079549"/>
                  </a:xfrm>
                  <a:prstGeom prst="rect">
                    <a:avLst/>
                  </a:prstGeom>
                  <a:ln/>
                </pic:spPr>
              </pic:pic>
            </a:graphicData>
          </a:graphic>
        </wp:anchor>
      </w:drawing>
    </w:r>
    <w:r>
      <w:rPr>
        <w:noProof/>
      </w:rPr>
      <mc:AlternateContent>
        <mc:Choice Requires="wps">
          <w:drawing>
            <wp:anchor distT="114300" distB="114300" distL="114300" distR="114300" simplePos="0" relativeHeight="251659264" behindDoc="1" locked="0" layoutInCell="1" hidden="0" allowOverlap="1" wp14:anchorId="5C96D94A" wp14:editId="221AC739">
              <wp:simplePos x="0" y="0"/>
              <wp:positionH relativeFrom="column">
                <wp:posOffset>-966787</wp:posOffset>
              </wp:positionH>
              <wp:positionV relativeFrom="paragraph">
                <wp:posOffset>-200024</wp:posOffset>
              </wp:positionV>
              <wp:extent cx="7877175" cy="823913"/>
              <wp:effectExtent l="0" t="0" r="0" b="0"/>
              <wp:wrapNone/>
              <wp:docPr id="1" name="Rectangle 1"/>
              <wp:cNvGraphicFramePr/>
              <a:graphic xmlns:a="http://schemas.openxmlformats.org/drawingml/2006/main">
                <a:graphicData uri="http://schemas.microsoft.com/office/word/2010/wordprocessingShape">
                  <wps:wsp>
                    <wps:cNvSpPr/>
                    <wps:spPr>
                      <a:xfrm>
                        <a:off x="-98050" y="-68625"/>
                        <a:ext cx="2666400" cy="764700"/>
                      </a:xfrm>
                      <a:prstGeom prst="rect">
                        <a:avLst/>
                      </a:prstGeom>
                      <a:solidFill>
                        <a:srgbClr val="3976A1"/>
                      </a:solidFill>
                      <a:ln>
                        <a:noFill/>
                      </a:ln>
                    </wps:spPr>
                    <wps:txbx>
                      <w:txbxContent>
                        <w:p w14:paraId="7859994A" w14:textId="77777777" w:rsidR="00F61F93" w:rsidRDefault="00F61F9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C96D94A" id="Rectangle 1" o:spid="_x0000_s1026" style="position:absolute;left:0;text-align:left;margin-left:-76.1pt;margin-top:-15.75pt;width:620.25pt;height:64.9pt;z-index:-251657216;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" fillcolor="#3976a1" stroked="f">
              <v:textbox inset="2.53958mm,2.53958mm,2.53958mm,2.53958mm">
                <w:txbxContent>
                  <w:p w14:paraId="7859994A" w14:textId="77777777" w:rsidR="00F61F93" w:rsidRDefault="00F61F93">
                    <w:pPr>
                      <w:spacing w:line="240" w:lineRule="auto"/>
                      <w:textDirection w:val="btLr"/>
                    </w:pPr>
                  </w:p>
                </w:txbxContent>
              </v:textbox>
            </v:rect>
          </w:pict>
        </mc:Fallback>
      </mc:AlternateContent>
    </w:r>
  </w:p>
  <w:p w14:paraId="73392D1B" w14:textId="77777777" w:rsidR="00F61F93" w:rsidRDefault="00012659">
    <w:pPr>
      <w:ind w:firstLine="720"/>
      <w:rPr>
        <w:color w:val="FFFFFF"/>
      </w:rPr>
    </w:pPr>
    <w:r>
      <w:rPr>
        <w:color w:val="FFFFFF"/>
      </w:rPr>
      <w:t xml:space="preserve">900B </w:t>
    </w:r>
    <w:proofErr w:type="spellStart"/>
    <w:r>
      <w:rPr>
        <w:color w:val="FFFFFF"/>
      </w:rPr>
      <w:t>CentrePark</w:t>
    </w:r>
    <w:proofErr w:type="spellEnd"/>
    <w:r>
      <w:rPr>
        <w:color w:val="FFFFFF"/>
      </w:rPr>
      <w:t xml:space="preserve"> Drive, Asheville, NC 28805 | 828-225-6656 | diocesewnc.org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1096"/>
    <w:multiLevelType w:val="hybridMultilevel"/>
    <w:tmpl w:val="EC761A86"/>
    <w:lvl w:ilvl="0" w:tplc="E71478A0">
      <w:numFmt w:val="bullet"/>
      <w:lvlText w:val=""/>
      <w:lvlJc w:val="left"/>
      <w:pPr>
        <w:ind w:left="1220" w:hanging="360"/>
      </w:pPr>
      <w:rPr>
        <w:rFonts w:ascii="Symbol" w:eastAsia="Symbol" w:hAnsi="Symbol" w:cs="Symbol" w:hint="default"/>
        <w:w w:val="100"/>
        <w:sz w:val="24"/>
        <w:szCs w:val="24"/>
      </w:rPr>
    </w:lvl>
    <w:lvl w:ilvl="1" w:tplc="089249A6">
      <w:numFmt w:val="bullet"/>
      <w:lvlText w:val="•"/>
      <w:lvlJc w:val="left"/>
      <w:pPr>
        <w:ind w:left="2062" w:hanging="360"/>
      </w:pPr>
      <w:rPr>
        <w:rFonts w:hint="default"/>
      </w:rPr>
    </w:lvl>
    <w:lvl w:ilvl="2" w:tplc="F2CE4828">
      <w:numFmt w:val="bullet"/>
      <w:lvlText w:val="•"/>
      <w:lvlJc w:val="left"/>
      <w:pPr>
        <w:ind w:left="2904" w:hanging="360"/>
      </w:pPr>
      <w:rPr>
        <w:rFonts w:hint="default"/>
      </w:rPr>
    </w:lvl>
    <w:lvl w:ilvl="3" w:tplc="8376A8F0">
      <w:numFmt w:val="bullet"/>
      <w:lvlText w:val="•"/>
      <w:lvlJc w:val="left"/>
      <w:pPr>
        <w:ind w:left="3746" w:hanging="360"/>
      </w:pPr>
      <w:rPr>
        <w:rFonts w:hint="default"/>
      </w:rPr>
    </w:lvl>
    <w:lvl w:ilvl="4" w:tplc="A1083194">
      <w:numFmt w:val="bullet"/>
      <w:lvlText w:val="•"/>
      <w:lvlJc w:val="left"/>
      <w:pPr>
        <w:ind w:left="4588" w:hanging="360"/>
      </w:pPr>
      <w:rPr>
        <w:rFonts w:hint="default"/>
      </w:rPr>
    </w:lvl>
    <w:lvl w:ilvl="5" w:tplc="54441BD0">
      <w:numFmt w:val="bullet"/>
      <w:lvlText w:val="•"/>
      <w:lvlJc w:val="left"/>
      <w:pPr>
        <w:ind w:left="5430" w:hanging="360"/>
      </w:pPr>
      <w:rPr>
        <w:rFonts w:hint="default"/>
      </w:rPr>
    </w:lvl>
    <w:lvl w:ilvl="6" w:tplc="58FC2472">
      <w:numFmt w:val="bullet"/>
      <w:lvlText w:val="•"/>
      <w:lvlJc w:val="left"/>
      <w:pPr>
        <w:ind w:left="6272" w:hanging="360"/>
      </w:pPr>
      <w:rPr>
        <w:rFonts w:hint="default"/>
      </w:rPr>
    </w:lvl>
    <w:lvl w:ilvl="7" w:tplc="A15AA968">
      <w:numFmt w:val="bullet"/>
      <w:lvlText w:val="•"/>
      <w:lvlJc w:val="left"/>
      <w:pPr>
        <w:ind w:left="7114" w:hanging="360"/>
      </w:pPr>
      <w:rPr>
        <w:rFonts w:hint="default"/>
      </w:rPr>
    </w:lvl>
    <w:lvl w:ilvl="8" w:tplc="770C7C16">
      <w:numFmt w:val="bullet"/>
      <w:lvlText w:val="•"/>
      <w:lvlJc w:val="left"/>
      <w:pPr>
        <w:ind w:left="7956" w:hanging="360"/>
      </w:pPr>
      <w:rPr>
        <w:rFonts w:hint="default"/>
      </w:rPr>
    </w:lvl>
  </w:abstractNum>
  <w:abstractNum w:abstractNumId="1" w15:restartNumberingAfterBreak="0">
    <w:nsid w:val="39EE27A7"/>
    <w:multiLevelType w:val="hybridMultilevel"/>
    <w:tmpl w:val="BC8E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40530861">
    <w:abstractNumId w:val="0"/>
  </w:num>
  <w:num w:numId="2" w16cid:durableId="433791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F93"/>
    <w:rsid w:val="00012659"/>
    <w:rsid w:val="00173109"/>
    <w:rsid w:val="00F6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A814C"/>
  <w15:docId w15:val="{5CD5F91B-3BBA-459E-BE61-B980F126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1"/>
    <w:qFormat/>
    <w:rsid w:val="00173109"/>
    <w:pPr>
      <w:spacing w:after="160" w:line="259"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173109"/>
    <w:rPr>
      <w:color w:val="0000FF" w:themeColor="hyperlink"/>
      <w:u w:val="single"/>
    </w:rPr>
  </w:style>
  <w:style w:type="paragraph" w:styleId="BodyText">
    <w:name w:val="Body Text"/>
    <w:basedOn w:val="Normal"/>
    <w:link w:val="BodyTextChar"/>
    <w:uiPriority w:val="1"/>
    <w:qFormat/>
    <w:rsid w:val="00173109"/>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7310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nonaugusta@diocesewn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3F90D-6045-4530-9A38-22491BD1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248</Words>
  <Characters>1333</Characters>
  <Application>Microsoft Office Word</Application>
  <DocSecurity>0</DocSecurity>
  <Lines>47</Lines>
  <Paragraphs>21</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Lewis</dc:creator>
  <cp:lastModifiedBy>Eden Lewis</cp:lastModifiedBy>
  <cp:revision>3</cp:revision>
  <dcterms:created xsi:type="dcterms:W3CDTF">2024-02-21T20:14:00Z</dcterms:created>
  <dcterms:modified xsi:type="dcterms:W3CDTF">2024-02-22T14:39:00Z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cb41a830a8ab00a04e47c0be86b574fb95fc968f72c8b5f9b22de3c7b3b71b7f</vt:lpwstr>
  </property>
</Properties>
</file>